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52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127"/>
        <w:gridCol w:w="5220"/>
      </w:tblGrid>
      <w:tr>
        <w:trPr/>
        <w:tc>
          <w:tcPr>
            <w:tcW w:w="52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5282" w:type="dxa"/>
            <w:textDirection w:val="lrTb"/>
            <w:noWrap w:val="false"/>
          </w:tcPr>
          <w:p>
            <w:pPr>
              <w:ind w:left="1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</w:t>
            </w:r>
            <w:r/>
          </w:p>
          <w:p>
            <w:pPr>
              <w:ind w:left="1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/>
          </w:p>
          <w:p>
            <w:pPr>
              <w:ind w:left="13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Заседанием членов Президиума</w:t>
            </w:r>
            <w:r/>
          </w:p>
          <w:p>
            <w:pPr>
              <w:ind w:left="13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РОО «ФРС ХМАО-Югры»</w:t>
            </w:r>
            <w:r/>
          </w:p>
        </w:tc>
      </w:tr>
    </w:tbl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 О Л О Ж Е Н И Е</w:t>
      </w:r>
      <w:r/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Чемпионата ХМАО-Югры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рыболовному спорту в дисциплине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</w:t>
      </w:r>
      <w:r>
        <w:rPr>
          <w:rFonts w:ascii="Times New Roman" w:hAnsi="Times New Roman" w:cs="Times New Roman"/>
          <w:b/>
          <w:sz w:val="24"/>
          <w:szCs w:val="24"/>
        </w:rPr>
        <w:t xml:space="preserve">Л</w:t>
      </w:r>
      <w:r>
        <w:rPr>
          <w:rFonts w:ascii="Times New Roman" w:hAnsi="Times New Roman" w:cs="Times New Roman"/>
          <w:b/>
          <w:sz w:val="24"/>
          <w:szCs w:val="24"/>
        </w:rPr>
        <w:t xml:space="preserve">овля на блесну со льда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/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/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Введение</w:t>
      </w:r>
      <w:r>
        <w:rPr>
          <w:b/>
        </w:rPr>
        <w:t xml:space="preserve">.</w:t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pStyle w:val="653"/>
        <w:numPr>
          <w:ilvl w:val="1"/>
          <w:numId w:val="1"/>
        </w:numPr>
        <w:jc w:val="both"/>
        <w:outlineLvl w:val="0"/>
      </w:pPr>
      <w:r>
        <w:t xml:space="preserve">Чемпионат</w:t>
      </w:r>
      <w:r>
        <w:t xml:space="preserve"> ХМАО-Югры</w:t>
      </w:r>
      <w:r>
        <w:t xml:space="preserve"> </w:t>
      </w:r>
      <w:r>
        <w:t xml:space="preserve">по рыболовному спорту в дисциплине «</w:t>
      </w:r>
      <w:r>
        <w:t xml:space="preserve">Ловля на блесну со льда</w:t>
      </w:r>
      <w:r>
        <w:t xml:space="preserve">» (далее соревнование) проводится в соответствии с </w:t>
      </w:r>
      <w:r>
        <w:t xml:space="preserve">Единым календарным планом спортивных мероприятий </w:t>
      </w:r>
      <w:r>
        <w:t xml:space="preserve">ХМАО-Югры</w:t>
      </w:r>
      <w:r>
        <w:t xml:space="preserve"> на 20</w:t>
      </w:r>
      <w:r>
        <w:t xml:space="preserve">22</w:t>
      </w:r>
      <w:r>
        <w:t xml:space="preserve"> год утвержденным </w:t>
      </w:r>
      <w:r>
        <w:t xml:space="preserve">Департаментом</w:t>
      </w:r>
      <w:r>
        <w:t xml:space="preserve"> физкультур</w:t>
      </w:r>
      <w:r>
        <w:t xml:space="preserve">ы</w:t>
      </w:r>
      <w:r>
        <w:t xml:space="preserve"> и спорт</w:t>
      </w:r>
      <w:r>
        <w:t xml:space="preserve">а</w:t>
      </w:r>
      <w:r>
        <w:t xml:space="preserve"> </w:t>
      </w:r>
      <w:r>
        <w:t xml:space="preserve">ХМАО-Югры</w:t>
      </w:r>
      <w:r>
        <w:t xml:space="preserve">.</w:t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Цели и задачи.</w:t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both"/>
      </w:pPr>
      <w:r/>
      <w:r/>
    </w:p>
    <w:p>
      <w:pPr>
        <w:pStyle w:val="653"/>
        <w:numPr>
          <w:ilvl w:val="1"/>
          <w:numId w:val="1"/>
        </w:numPr>
        <w:jc w:val="both"/>
      </w:pPr>
      <w:r>
        <w:t xml:space="preserve">Пропаганда активного и здорового образа жизни.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Популяризация и развитие рыболовного спорта в ХМАО-Югре, пропаганда современных принципов спортивного рыболовства;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Вы</w:t>
      </w:r>
      <w:r>
        <w:t xml:space="preserve">явление сильнейших спортсменов </w:t>
      </w:r>
      <w:r>
        <w:t xml:space="preserve">по спортивной ловле на </w:t>
      </w:r>
      <w:r>
        <w:t xml:space="preserve">блесну</w:t>
      </w:r>
      <w:r>
        <w:t xml:space="preserve"> со льда</w:t>
      </w:r>
      <w:r>
        <w:t xml:space="preserve">;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Повышение мастерства спортсменов, обмен </w:t>
      </w:r>
      <w:r>
        <w:t xml:space="preserve">опытом спортивной и тренерской </w:t>
      </w:r>
      <w:r>
        <w:t xml:space="preserve">работы в рыболовно-спортивных обществах и клубах России.</w:t>
      </w:r>
      <w:r/>
    </w:p>
    <w:p>
      <w:pPr>
        <w:jc w:val="both"/>
      </w:pPr>
      <w:r/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Руководство соревнованиями.</w:t>
      </w:r>
      <w:r/>
    </w:p>
    <w:p>
      <w:pPr>
        <w:jc w:val="both"/>
      </w:pPr>
      <w:r/>
      <w:r/>
    </w:p>
    <w:p>
      <w:pPr>
        <w:pStyle w:val="653"/>
        <w:numPr>
          <w:ilvl w:val="1"/>
          <w:numId w:val="1"/>
        </w:numPr>
        <w:jc w:val="both"/>
      </w:pPr>
      <w:r>
        <w:t xml:space="preserve">Общее руководство и проведение соревнований, обеспечение безопасности участников соревнованиями осуществляет РОО </w:t>
      </w:r>
      <w:r>
        <w:t xml:space="preserve">«</w:t>
      </w:r>
      <w:r>
        <w:t xml:space="preserve">ФРС ХМАО-Югры</w:t>
      </w:r>
      <w:r>
        <w:t xml:space="preserve">»</w:t>
      </w:r>
      <w:r>
        <w:t xml:space="preserve">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Подготовку соревнований осуществляет Оргкомитет в составе:</w:t>
      </w:r>
      <w:r/>
    </w:p>
    <w:p>
      <w:pPr>
        <w:pStyle w:val="653"/>
        <w:numPr>
          <w:ilvl w:val="0"/>
          <w:numId w:val="2"/>
        </w:numPr>
        <w:jc w:val="both"/>
      </w:pPr>
      <w:r>
        <w:t xml:space="preserve">председатель оргкомитета: </w:t>
      </w:r>
      <w:r>
        <w:tab/>
      </w:r>
      <w:r>
        <w:t xml:space="preserve">Пухир Андрей Леонтьевич, тел: 89227847411;</w:t>
      </w:r>
      <w:r/>
    </w:p>
    <w:p>
      <w:pPr>
        <w:jc w:val="both"/>
      </w:pPr>
      <w:r/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Требования к участникам соревнований.</w:t>
      </w:r>
      <w:r/>
    </w:p>
    <w:p>
      <w:pPr>
        <w:pStyle w:val="653"/>
        <w:ind w:left="780"/>
      </w:pPr>
      <w:r/>
      <w:r/>
    </w:p>
    <w:p>
      <w:pPr>
        <w:pStyle w:val="653"/>
        <w:numPr>
          <w:ilvl w:val="1"/>
          <w:numId w:val="1"/>
        </w:numPr>
      </w:pPr>
      <w:r>
        <w:t xml:space="preserve">Соревнования</w:t>
      </w:r>
      <w:r>
        <w:t xml:space="preserve"> </w:t>
      </w:r>
      <w:r>
        <w:t xml:space="preserve">командные с личным зачетом</w:t>
      </w:r>
      <w:r>
        <w:t xml:space="preserve"> </w:t>
      </w:r>
      <w:r>
        <w:t xml:space="preserve">в общей зоне</w:t>
      </w:r>
      <w:r>
        <w:t xml:space="preserve">.</w:t>
      </w:r>
      <w:r>
        <w:t xml:space="preserve"> Состав команды 2 спортсмена.</w:t>
      </w:r>
      <w:r/>
    </w:p>
    <w:p>
      <w:pPr>
        <w:pStyle w:val="653"/>
        <w:numPr>
          <w:ilvl w:val="1"/>
          <w:numId w:val="1"/>
        </w:numPr>
      </w:pPr>
      <w:r>
        <w:t xml:space="preserve">К участию в соревн</w:t>
      </w:r>
      <w:r>
        <w:t xml:space="preserve">ованиях допускаются спортсмены </w:t>
      </w:r>
      <w:r>
        <w:t xml:space="preserve">и рыболовы</w:t>
      </w:r>
      <w:r>
        <w:t xml:space="preserve">-</w:t>
      </w:r>
      <w:r>
        <w:t xml:space="preserve">любители рыболовно-спортивных обществ, клубов и организаций </w:t>
      </w:r>
      <w:r>
        <w:t xml:space="preserve">ХМАО-Югры</w:t>
      </w:r>
      <w:r>
        <w:t xml:space="preserve">.</w:t>
      </w:r>
      <w:r/>
    </w:p>
    <w:p>
      <w:pPr>
        <w:pStyle w:val="653"/>
        <w:numPr>
          <w:ilvl w:val="1"/>
          <w:numId w:val="1"/>
        </w:numPr>
      </w:pPr>
      <w:r>
        <w:t xml:space="preserve">По решению РОО </w:t>
      </w:r>
      <w:r>
        <w:t xml:space="preserve">«</w:t>
      </w:r>
      <w:r>
        <w:t xml:space="preserve">ФРС ХМАО-Югры</w:t>
      </w:r>
      <w:r>
        <w:t xml:space="preserve">» </w:t>
      </w:r>
      <w:r>
        <w:t xml:space="preserve">к участию в соревнованиях могут быть допущены спортсмены рыболовно-спортивных обществ, клубов и организаций других регионов России, а также рыболовы - любители.</w:t>
      </w:r>
      <w:r/>
    </w:p>
    <w:p>
      <w:pPr>
        <w:pStyle w:val="653"/>
        <w:numPr>
          <w:ilvl w:val="1"/>
          <w:numId w:val="1"/>
        </w:numPr>
      </w:pPr>
      <w:r>
        <w:t xml:space="preserve">Всем участникам соревнований необходимо иметь при себе: документ, удостоверяющий личность (паспорт) или свидетельство о рождении, страховой полис о</w:t>
      </w:r>
      <w:r>
        <w:t xml:space="preserve">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разряда спортсменам, имеющим </w:t>
      </w:r>
      <w:r>
        <w:t xml:space="preserve">спортивные разряды). Каждый участник должен иметь справку о состоянии здоровья, которая является основанием для допуска к спортивным соревнованиям.</w:t>
      </w:r>
      <w:r/>
    </w:p>
    <w:p>
      <w:pPr>
        <w:pStyle w:val="653"/>
        <w:numPr>
          <w:ilvl w:val="1"/>
          <w:numId w:val="1"/>
        </w:numPr>
      </w:pPr>
      <w:r>
        <w:t xml:space="preserve">У</w:t>
      </w:r>
      <w:r>
        <w:t xml:space="preserve">частники и спортсмены обяза</w:t>
      </w:r>
      <w:r>
        <w:t xml:space="preserve">ны участвовать в церемонии открытия и закрытия соревнования. 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Министерством спорта</w:t>
      </w:r>
      <w:r>
        <w:t xml:space="preserve"> </w:t>
      </w:r>
      <w:r>
        <w:t xml:space="preserve">Российской Федерации от 2</w:t>
      </w:r>
      <w:r>
        <w:t xml:space="preserve">8</w:t>
      </w:r>
      <w:r>
        <w:t xml:space="preserve">.0</w:t>
      </w:r>
      <w:r>
        <w:t xml:space="preserve">7</w:t>
      </w:r>
      <w:r>
        <w:t xml:space="preserve">.20</w:t>
      </w:r>
      <w:r>
        <w:t xml:space="preserve">20</w:t>
      </w:r>
      <w:r>
        <w:t xml:space="preserve"> года </w:t>
      </w:r>
      <w:r>
        <w:t xml:space="preserve">№ 572 </w:t>
      </w:r>
      <w:r>
        <w:t xml:space="preserve">(см. приложение 1).</w:t>
      </w:r>
      <w:r/>
    </w:p>
    <w:p>
      <w:pPr>
        <w:pStyle w:val="653"/>
        <w:numPr>
          <w:ilvl w:val="1"/>
          <w:numId w:val="1"/>
        </w:numPr>
      </w:pPr>
      <w:r>
        <w:t xml:space="preserve">Соревнования проводятся для возрастной группы «мужчины». Допускаютс</w:t>
      </w:r>
      <w:r>
        <w:t xml:space="preserve">я спортсмены, достигшие 18 -летнего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 </w:t>
      </w:r>
      <w:r/>
    </w:p>
    <w:p>
      <w:pPr>
        <w:pStyle w:val="653"/>
        <w:numPr>
          <w:ilvl w:val="1"/>
          <w:numId w:val="1"/>
        </w:numPr>
      </w:pPr>
      <w:r>
        <w:t xml:space="preserve">Употребление алкоголя в период проведения соревнований и курение в зоне во время тура запрещено. </w:t>
      </w:r>
      <w:r/>
    </w:p>
    <w:p>
      <w:pPr>
        <w:pStyle w:val="653"/>
        <w:numPr>
          <w:ilvl w:val="1"/>
          <w:numId w:val="1"/>
        </w:numPr>
      </w:pPr>
      <w:r>
        <w:t xml:space="preserve">Лица в нетрезвом виде к участию в соревнованиях не допускаются. </w:t>
      </w:r>
      <w:r/>
    </w:p>
    <w:p>
      <w:pPr>
        <w:pStyle w:val="653"/>
        <w:numPr>
          <w:ilvl w:val="1"/>
          <w:numId w:val="1"/>
        </w:numPr>
      </w:pPr>
      <w:r>
        <w:t xml:space="preserve">Участники в нетрезвом виде во время проведения соревнований дисквалифицируются, регистрационный взнос не возвращается.</w:t>
      </w:r>
      <w:r/>
    </w:p>
    <w:p>
      <w:pPr>
        <w:pStyle w:val="653"/>
        <w:rPr>
          <w:b/>
        </w:rPr>
      </w:pPr>
      <w:r>
        <w:rPr>
          <w:b/>
        </w:rPr>
      </w:r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Дата, время и место проведения соревнований.</w:t>
      </w:r>
      <w:r/>
    </w:p>
    <w:p>
      <w:pPr>
        <w:jc w:val="both"/>
      </w:pPr>
      <w:r/>
      <w:r/>
    </w:p>
    <w:p>
      <w:pPr>
        <w:pStyle w:val="653"/>
        <w:numPr>
          <w:ilvl w:val="1"/>
          <w:numId w:val="1"/>
        </w:numPr>
        <w:ind w:right="1417"/>
        <w:jc w:val="both"/>
      </w:pPr>
      <w:r>
        <w:t xml:space="preserve">Соревнования проводятся </w:t>
      </w:r>
      <w:r>
        <w:t xml:space="preserve">0</w:t>
      </w:r>
      <w:r>
        <w:t xml:space="preserve">7</w:t>
      </w:r>
      <w:r>
        <w:t xml:space="preserve"> </w:t>
      </w:r>
      <w:r>
        <w:t xml:space="preserve">марта</w:t>
      </w:r>
      <w:r>
        <w:t xml:space="preserve"> 20</w:t>
      </w:r>
      <w:r>
        <w:t xml:space="preserve">22</w:t>
      </w:r>
      <w:r>
        <w:t xml:space="preserve"> года на </w:t>
      </w:r>
      <w:r>
        <w:t xml:space="preserve">карьере «Коряжник» в районе Сургутского водохранилища,</w:t>
      </w:r>
      <w:r>
        <w:t xml:space="preserve"> в </w:t>
      </w:r>
      <w:r>
        <w:t xml:space="preserve">один </w:t>
      </w:r>
      <w:r>
        <w:t xml:space="preserve">д</w:t>
      </w:r>
      <w:r>
        <w:t xml:space="preserve">ень</w:t>
      </w:r>
      <w:r>
        <w:t xml:space="preserve">, </w:t>
      </w:r>
      <w:r>
        <w:t xml:space="preserve">в один</w:t>
      </w:r>
      <w:r>
        <w:t xml:space="preserve"> тур продолжительностью </w:t>
      </w:r>
      <w:r>
        <w:t xml:space="preserve">5</w:t>
      </w:r>
      <w:r>
        <w:t xml:space="preserve"> часов</w:t>
      </w:r>
      <w:r>
        <w:t xml:space="preserve">.</w:t>
      </w:r>
      <w:r/>
    </w:p>
    <w:p>
      <w:pPr>
        <w:pStyle w:val="653"/>
        <w:ind w:left="780" w:right="1417"/>
        <w:jc w:val="both"/>
      </w:pPr>
      <w:r>
        <w:t xml:space="preserve">0</w:t>
      </w:r>
      <w:r>
        <w:t xml:space="preserve">8</w:t>
      </w:r>
      <w:r>
        <w:t xml:space="preserve">:00 –</w:t>
      </w:r>
      <w:r>
        <w:t xml:space="preserve"> Начало регистрации</w:t>
      </w:r>
      <w:r/>
    </w:p>
    <w:p>
      <w:pPr>
        <w:pStyle w:val="653"/>
        <w:ind w:left="780" w:right="1417"/>
        <w:jc w:val="both"/>
      </w:pPr>
      <w:r>
        <w:t xml:space="preserve">0</w:t>
      </w:r>
      <w:r>
        <w:t xml:space="preserve">8</w:t>
      </w:r>
      <w:r>
        <w:t xml:space="preserve">:</w:t>
      </w:r>
      <w:r>
        <w:t xml:space="preserve">45</w:t>
      </w:r>
      <w:r>
        <w:t xml:space="preserve"> – Торже</w:t>
      </w:r>
      <w:r>
        <w:t xml:space="preserve">ственное открытие соревнований</w:t>
      </w:r>
      <w:r/>
    </w:p>
    <w:p>
      <w:pPr>
        <w:pStyle w:val="653"/>
        <w:ind w:left="780" w:right="1417"/>
        <w:jc w:val="both"/>
      </w:pPr>
      <w:r>
        <w:t xml:space="preserve">0</w:t>
      </w:r>
      <w:r>
        <w:t xml:space="preserve">9</w:t>
      </w:r>
      <w:r>
        <w:t xml:space="preserve">:</w:t>
      </w:r>
      <w:r>
        <w:t xml:space="preserve">0</w:t>
      </w:r>
      <w:r>
        <w:t xml:space="preserve">0 –</w:t>
      </w:r>
      <w:r>
        <w:t xml:space="preserve"> </w:t>
      </w:r>
      <w:r>
        <w:t xml:space="preserve">С</w:t>
      </w:r>
      <w:r>
        <w:t xml:space="preserve">тарт</w:t>
      </w:r>
      <w:r/>
    </w:p>
    <w:p>
      <w:pPr>
        <w:pStyle w:val="653"/>
        <w:ind w:left="780" w:right="1417"/>
        <w:jc w:val="both"/>
      </w:pPr>
      <w:r>
        <w:t xml:space="preserve">1</w:t>
      </w:r>
      <w:r>
        <w:t xml:space="preserve">4</w:t>
      </w:r>
      <w:r>
        <w:t xml:space="preserve">:</w:t>
      </w:r>
      <w:r>
        <w:t xml:space="preserve">00 – Финиш</w:t>
      </w:r>
      <w:r/>
    </w:p>
    <w:p>
      <w:pPr>
        <w:pStyle w:val="653"/>
        <w:ind w:left="780" w:right="1417"/>
        <w:jc w:val="both"/>
      </w:pPr>
      <w:r>
        <w:t xml:space="preserve">1</w:t>
      </w:r>
      <w:r>
        <w:t xml:space="preserve">4</w:t>
      </w:r>
      <w:r>
        <w:t xml:space="preserve">:45</w:t>
      </w:r>
      <w:r>
        <w:t xml:space="preserve"> – Взвешивание ул</w:t>
      </w:r>
      <w:r>
        <w:t xml:space="preserve">овов и подведение итогов</w:t>
      </w:r>
      <w:r>
        <w:t xml:space="preserve"> </w:t>
      </w:r>
      <w:r/>
    </w:p>
    <w:p>
      <w:pPr>
        <w:pStyle w:val="653"/>
        <w:ind w:left="780" w:right="1417"/>
        <w:jc w:val="both"/>
      </w:pPr>
      <w:r>
        <w:t xml:space="preserve">1</w:t>
      </w:r>
      <w:r>
        <w:t xml:space="preserve">5</w:t>
      </w:r>
      <w:r>
        <w:t xml:space="preserve">:</w:t>
      </w:r>
      <w:r>
        <w:t xml:space="preserve">0</w:t>
      </w:r>
      <w:r>
        <w:t xml:space="preserve">0 – Награждение победителей, торжественное закрытие соревнования.</w:t>
      </w:r>
      <w:r/>
    </w:p>
    <w:p>
      <w:pPr>
        <w:pStyle w:val="653"/>
        <w:ind w:left="780" w:right="1417"/>
        <w:jc w:val="both"/>
      </w:pPr>
      <w:r>
        <mc:AlternateContent>
          <mc:Choice Requires="wpg">
            <w:drawing>
              <wp:anchor xmlns:wp="http://schemas.openxmlformats.org/drawingml/2006/wordprocessingDrawing"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108585</wp:posOffset>
                </wp:positionV>
                <wp:extent cx="2360930" cy="1404620"/>
                <wp:effectExtent l="0" t="0" r="0" b="0"/>
                <wp:wrapNone/>
                <wp:docPr id="1" name="Надпись 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 xml:space="preserve">Место проведения соревнований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 0" o:spid="_x0000_s0" o:spt="1" style="position:absolute;mso-wrap-distance-left:9.0pt;mso-wrap-distance-top:3.6pt;mso-wrap-distance-right:9.0pt;mso-wrap-distance-bottom:3.6pt;z-index:251661312;o:allowoverlap:true;o:allowincell:true;mso-position-horizontal-relative:text;margin-left:276.8pt;mso-position-horizontal:absolute;mso-position-vertical-relative:text;margin-top:8.5pt;mso-position-vertical:absolute;width:185.9pt;height:110.6pt;v-text-anchor:top;" coordsize="100000,100000" path="" filled="f" stroked="f" strokeweight="0.75pt">
                <v:path textboxrect="0,0,0,0"/>
                <v:textbox>
                  <w:txbxContent>
                    <w:p>
                      <w:pPr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 xml:space="preserve">Место проведения соревнований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473710</wp:posOffset>
                </wp:positionV>
                <wp:extent cx="152400" cy="152400"/>
                <wp:effectExtent l="0" t="0" r="19050" b="19050"/>
                <wp:wrapNone/>
                <wp:docPr id="2" name="Прямая соединительная линия 5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" style="position:absolute;mso-wrap-distance-left:9.0pt;mso-wrap-distance-top:0.0pt;mso-wrap-distance-right:9.0pt;mso-wrap-distance-bottom:0.0pt;z-index:251660288;o:allowoverlap:true;o:allowincell:true;mso-position-horizontal-relative:text;margin-left:390.4pt;mso-position-horizontal:absolute;mso-position-vertical-relative:text;margin-top:37.3pt;mso-position-vertical:absolute;width:12.0pt;height:12.0pt;" coordsize="100000,100000" path="" filled="f" strokecolor="#FF0000" strokeweight="0.75pt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4956175</wp:posOffset>
                </wp:positionH>
                <wp:positionV relativeFrom="paragraph">
                  <wp:posOffset>474980</wp:posOffset>
                </wp:positionV>
                <wp:extent cx="152400" cy="153670"/>
                <wp:effectExtent l="0" t="0" r="19050" b="36830"/>
                <wp:wrapNone/>
                <wp:docPr id="3" name="Прямая соединительная линия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52400" cy="15367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" style="position:absolute;mso-wrap-distance-left:9.0pt;mso-wrap-distance-top:0.0pt;mso-wrap-distance-right:9.0pt;mso-wrap-distance-bottom:0.0pt;z-index:251659264;o:allowoverlap:true;o:allowincell:true;mso-position-horizontal-relative:text;margin-left:390.2pt;mso-position-horizontal:absolute;mso-position-vertical-relative:text;margin-top:37.4pt;mso-position-vertical:absolute;width:12.0pt;height:12.1pt;flip:x;" coordsize="100000,100000" path="" filled="f" strokecolor="#FF0000" strokeweight="0.75pt">
                <v:path textboxrect="0,0,0,0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496050" cy="3653415"/>
                <wp:effectExtent l="0" t="0" r="0" b="4445"/>
                <wp:docPr id="4" name="Рисунок 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rcRect l="23193" t="19945" r="0" b="10945"/>
                        <a:stretch/>
                      </pic:blipFill>
                      <pic:spPr bwMode="auto">
                        <a:xfrm>
                          <a:off x="0" y="0"/>
                          <a:ext cx="6509420" cy="36609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511.5pt;height:287.7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653"/>
        <w:ind w:left="780" w:right="1417"/>
        <w:jc w:val="both"/>
      </w:pPr>
      <w:r/>
      <w:r/>
    </w:p>
    <w:p>
      <w:pPr>
        <w:pStyle w:val="653"/>
        <w:ind w:left="780" w:right="1417"/>
        <w:jc w:val="both"/>
      </w:pPr>
      <w:r/>
      <w:r/>
    </w:p>
    <w:p>
      <w:pPr>
        <w:pStyle w:val="653"/>
        <w:numPr>
          <w:ilvl w:val="1"/>
          <w:numId w:val="1"/>
        </w:numPr>
        <w:ind w:right="1417"/>
        <w:jc w:val="both"/>
      </w:pPr>
      <w:r>
        <w:t xml:space="preserve">Регламент может быть скорректирован или изменен по ходу проведения соревнований Судейской коллегией, в связи с непредвиденными, форс-мажорными обстоятельствами, включая погодные условия.</w:t>
      </w:r>
      <w:r/>
    </w:p>
    <w:p>
      <w:pPr>
        <w:pStyle w:val="653"/>
      </w:pPr>
      <w:r/>
      <w:r/>
    </w:p>
    <w:p>
      <w:pPr>
        <w:pStyle w:val="653"/>
      </w:pPr>
      <w:r/>
      <w:r/>
    </w:p>
    <w:p>
      <w:pPr>
        <w:pStyle w:val="653"/>
        <w:numPr>
          <w:ilvl w:val="0"/>
          <w:numId w:val="1"/>
        </w:numPr>
        <w:ind w:left="2835"/>
        <w:rPr>
          <w:b/>
        </w:rPr>
      </w:pPr>
      <w:r>
        <w:rPr>
          <w:b/>
        </w:rPr>
        <w:t xml:space="preserve">Правила проведения соревнований.</w:t>
      </w:r>
      <w:r/>
    </w:p>
    <w:p>
      <w:pPr>
        <w:pStyle w:val="653"/>
        <w:rPr>
          <w:b/>
        </w:rPr>
      </w:pPr>
      <w:r>
        <w:rPr>
          <w:b/>
        </w:rPr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Соревнование проводится в соответствии с Правилами вида спорта “Рыболовный спорт”, утверждёнными Приказом № </w:t>
      </w:r>
      <w:r>
        <w:t xml:space="preserve">572</w:t>
      </w:r>
      <w:r>
        <w:t xml:space="preserve"> от </w:t>
      </w:r>
      <w:r>
        <w:t xml:space="preserve">2</w:t>
      </w:r>
      <w:r>
        <w:t xml:space="preserve">8</w:t>
      </w:r>
      <w:r>
        <w:t xml:space="preserve">.0</w:t>
      </w:r>
      <w:r>
        <w:t xml:space="preserve">7</w:t>
      </w:r>
      <w:r>
        <w:t xml:space="preserve">.20</w:t>
      </w:r>
      <w:r>
        <w:t xml:space="preserve">20</w:t>
      </w:r>
      <w:r>
        <w:t xml:space="preserve"> </w:t>
      </w:r>
      <w:r>
        <w:t xml:space="preserve">года Минспорта России.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Соревнования проводятся в </w:t>
      </w:r>
      <w:r>
        <w:t xml:space="preserve">один</w:t>
      </w:r>
      <w:r>
        <w:t xml:space="preserve"> тур в </w:t>
      </w:r>
      <w:r>
        <w:t xml:space="preserve">один</w:t>
      </w:r>
      <w:r>
        <w:t xml:space="preserve"> д</w:t>
      </w:r>
      <w:r>
        <w:t xml:space="preserve">е</w:t>
      </w:r>
      <w:r>
        <w:t xml:space="preserve">н</w:t>
      </w:r>
      <w:r>
        <w:t xml:space="preserve">ь,</w:t>
      </w:r>
      <w:r>
        <w:t xml:space="preserve"> продолжительностью тура 5 часов. </w:t>
      </w:r>
      <w:r>
        <w:t xml:space="preserve">При непредвиденных обстоятельствах тур или соревнование в один тур считается состоявшимся, если его продолжительность составила не менее половины времени, отведённого пра</w:t>
      </w:r>
      <w:r>
        <w:t xml:space="preserve">вилами и положением для данного</w:t>
      </w:r>
      <w:r>
        <w:t xml:space="preserve"> статуса соревнований.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Во время тура</w:t>
      </w:r>
      <w:r>
        <w:t xml:space="preserve"> соревнований спортсмену разрешается иметь при себе неограниченное количество запасных снастей и удочек, но ловить рыбу — только одной удочкой с одной спортивной блесной (далее — блесной) вертикальной или горизонтальной, из любого искусственного материала.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Вертикальная блесна оснащается только одним крючком. Крючок может быть впаянным или подвесным. Впаянный крючок должен быть только одинарным. Подвесной крючок может б</w:t>
      </w:r>
      <w:r>
        <w:t xml:space="preserve">ыть одинарным, двойным или тройным. 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 и подвески должна быть не менее 25 мм.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Горизонтальн</w:t>
      </w:r>
      <w:r>
        <w:t xml:space="preserve">ая блесна может быть оснащена не более чем тремя крючками, при этом впаянные крючки должны быть одинарными и их должно быть не более двух. Подвесные крючки могут быть одинарными, двойными или тройными и их должно быть не более двух. Крючки могут быть подве</w:t>
      </w:r>
      <w:r>
        <w:t xml:space="preserve">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(включая «хвостовое оперение») должна быть не менее 25 мм.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На соревнованиях спортсмену разрешается пользоваться любыми ледобурами (по количеству и конструкции). Использование пешни и мотоледобура запрещено. Чужой ледобур может использоваться только с разрешения судьи-контролера.</w:t>
      </w:r>
      <w:r>
        <w:t xml:space="preserve"> </w:t>
      </w:r>
      <w:r>
        <w:t xml:space="preserve">Во время движения от места старта к месту ловли и от последнего места ловли к месту финиша ледобуры должны быть с зачехленными ножами.</w:t>
      </w:r>
      <w:r>
        <w:t xml:space="preserve"> </w:t>
      </w:r>
      <w:r>
        <w:t xml:space="preserve">Во время ловли ледобур спортсмена должен находиться в вертикальном положении засверленным в лед. Проверять ледобур в зоне соревнований до сигнала «Старт» не разрешается. Допускается проверка л</w:t>
      </w:r>
      <w:r>
        <w:t xml:space="preserve">едобуров в перерывах</w:t>
      </w:r>
      <w:r>
        <w:t xml:space="preserve">, в отведенном для этого месте, в согласованное с главным судьей соревнований время и в сопровождении выделенного судьи.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 процессе </w:t>
      </w:r>
      <w:r>
        <w:t xml:space="preserve">соревнований подаётся пять сигналов: первый — «сбор участников соревнований», второй — «приготовиться», третий — «старт», четвёртый — «до финиша осталось 5 минут», пятый — «финиш».</w:t>
      </w:r>
      <w:r>
        <w:t xml:space="preserve"> </w:t>
      </w:r>
      <w:r>
        <w:t xml:space="preserve">По первому </w:t>
      </w:r>
      <w:r>
        <w:t xml:space="preserve">сигналу («Сбор участников соревнований»), в установленное регламентом соревнований время (не менее чем за 30 минут до старта), главный судья соревнований объявляет построение участников соревнований. На построении по стартовому протоколу проверяет наличие </w:t>
      </w:r>
      <w:r>
        <w:t xml:space="preserve">спортсменов, участвующих в </w:t>
      </w:r>
      <w:r>
        <w:t xml:space="preserve">соревновани</w:t>
      </w:r>
      <w:r>
        <w:t xml:space="preserve">и</w:t>
      </w:r>
      <w:r>
        <w:t xml:space="preserve">, проверяет у них наличие опознавательных знаков (номеров) и наличие индивидуальных средств спасения, сверяет показания часов, объявляет место старта и место финиша, место и порядок взвешивания, разрешает спортсменам выдвинуться в зону перед линией старта.</w:t>
      </w:r>
      <w:r>
        <w:t xml:space="preserve"> </w:t>
      </w:r>
      <w:r>
        <w:t xml:space="preserve">По второму сигналу («Приготовиться») за 5 минут до старта спортсмены выбирают место на линии старта и располагаются лицом к участку ловли с дистанцией между спортсменами не менее 1 метра.</w:t>
      </w:r>
      <w:r>
        <w:t xml:space="preserve"> </w:t>
      </w:r>
      <w:r>
        <w:t xml:space="preserve">По третьему сигналу («Старт») </w:t>
      </w:r>
      <w:r>
        <w:t xml:space="preserve">спортсмены</w:t>
      </w:r>
      <w:r>
        <w:t xml:space="preserve"> входят в зону соревнований. После пересечения линии старта спортсменам разрешается сверлить лунки и ловить рыбу.</w:t>
      </w:r>
      <w:r>
        <w:t xml:space="preserve"> </w:t>
      </w:r>
      <w:r>
        <w:t xml:space="preserve">За 5 минут до финиша дается четвертый сигнал («До финиша осталось 5 минут»).</w:t>
      </w:r>
      <w:r>
        <w:t xml:space="preserve"> </w:t>
      </w:r>
      <w:r>
        <w:t xml:space="preserve">По пятому сигналу («Финиш») спортсмены должны пересечь линию финиша.</w:t>
      </w:r>
      <w:r>
        <w:t xml:space="preserve"> </w:t>
      </w:r>
      <w:r>
        <w:t xml:space="preserve">На соревнованиях спортсмены весь период, от сигнала «Старт» до сигнала «Финиш» перемещается в зоне соревнований с соблюдением всех пр</w:t>
      </w:r>
      <w:r>
        <w:t xml:space="preserve">едусмотренных мер безопасности.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Лунка, на которой спортсмен ловит рыбу (лунка спортсмена), должна быть обозначена флажком. Для обозначения лунок спортсмен должен иметь при себе маркированный флажок с указанием номера </w:t>
      </w:r>
      <w:r>
        <w:t xml:space="preserve">спортсмена. </w:t>
      </w:r>
      <w:r>
        <w:t xml:space="preserve">Лунка без флажка считается свободной.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Ловля на лунках, не обозначенных флажком, запрещена. Лунки, обозначенные флажком (и только они), являются ориентирами при измерении расстояний между спортсменами и/или командами. Лунка считается обозначенной флажком, если флажок установлен к ней ближе, </w:t>
      </w:r>
      <w:r>
        <w:t xml:space="preserve">чем к любым другим открытым (не замерзшим) лункам. Если флажок установлен между двумя открытыми лунками, он должен быть видимым образом смещен к той из лунок, которую он обозначает.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Момент постановки флажка считается моментом начала ловли рыбы спортсменом. С этого момента другие спортсмены не могут приближаться к лунке спортсм</w:t>
      </w:r>
      <w:r>
        <w:t xml:space="preserve">ена, обозначенной флажком, ближе установленного настоящими Правилами расстояния. Любые действия с лункой (не только ловля рыбы, но и сверление, очистка от ледяного крошева и т.д.) могут производиться спортсменом только после обозначения места ловли флажком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Приоритет при занятии места имеет спортсмен, который раньше установил </w:t>
      </w:r>
      <w:r>
        <w:t xml:space="preserve">флажок на лед. Моментом установки флажка на лед является момент времени, в который рука спортсмена касается флажка, и древко флажка касается льда или снежного покрова на нем. Запрещается бросать флажок для занятия места. Бросанием флажка считается помещени</w:t>
      </w:r>
      <w:r>
        <w:t xml:space="preserve">е его на лед способом, при котором отсутствует момент одновременного касания флажка рукой спортсмена и поверхности льда или снежного покрова на нем древком флажка. Нарушение правил установки флажка является основанием для утраты приоритета в занятии места.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Приоритет при занятии места определяется судьями-контролерами. Если судьи-контролеры в спорной ситуации не в состоянии определить приоритет занятия места (например, никто из судей-контролеров не видел моментов установки флажков</w:t>
      </w:r>
      <w:r>
        <w:t xml:space="preserve"> спортсменами, либо мнения двух судей-контролеров расходятся), то оба спортсмена, претендующих на приоритет при занятии места, расходятся в противоположные стороны на одинаковое расстояние до достижения расстояния между ними, не менее требуемого Правилами.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После установления приоритета спортсмен, не имеющий приоритета, должен отойти от лунки спортсмена, имеющего приоритет, на установленное настоящими Правилами расстояние. Если в этот момент спортсмен, имеющий приоритет, еще не начал сверление лунки, то дл</w:t>
      </w:r>
      <w:r>
        <w:t xml:space="preserve">я возможности проведения измерения расстояния он обязан начать сверление не далее 1 метра от установленного флажка. В случае отсутствия поблизости соперников максимальное расстояние от флажка до лунки спортсмена, которую он обозначает, не регламентируется.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Лунки, не обозначенные</w:t>
      </w:r>
      <w:r>
        <w:t xml:space="preserve"> флажками, считаются свободными. Спортсмен имеет право установить флажок у свободной лунки и производить в ней ловлю. При этом, если на занятие места претендуют два спортсмена, для занятия свободной лунки спортсмен должен установить флажок не далее 1 метра</w:t>
      </w:r>
      <w:r>
        <w:t xml:space="preserve"> от лунки. Если спортсмен установил флажок ранее соперника и имеет приоритет в занятии места, но флажок установлен далее 1 метра от свободной лунки, спортсмен для осуществления ловли обязан просверлить новую лунку не далее 1 метра от установленного флажка.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После начала сверления лунки спортсменом, выполняемого после постановки флажка, данная лунка считается лункой спортсмена, обозначенн</w:t>
      </w:r>
      <w:r>
        <w:t xml:space="preserve">ой флажком. Ловлю рыбы спортсмен имеет право производить только в этой лунке. Спортсмен не имеет права прекратить сверление лунки и начать его в другом месте, либо начать ловлю в другой (до этого свободной) лунке без поднятия флажка и установки его заново.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Момент поднятия спортсменом флажка является моментом прекращения ловли и переходом в ре</w:t>
      </w:r>
      <w:r>
        <w:t xml:space="preserve">жим перемещения. Когда спортсмен находится в режиме перемещения, соперники могут приближаться к нему на расстояние менее установленного настоящими Правилами расстояния между спортсменами и/или командами (при условии соблюдения правил техники безопасности).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Запрещается перемещать флажок без отрыва его от льда с использованием шнура и аналогичных приспособлений, в этом случае момент начала перемещения флажка счит</w:t>
      </w:r>
      <w:r>
        <w:t xml:space="preserve">ается моментом его поднятия, повторная установка фиксируется только после отрыва флажка ото льда и установки его. Запрещается жестко крепить флажок к ледобуру, контейнеру для переноски снастей, частям тела спортсмена и т.п. Спортсмен имеет право закрепить </w:t>
      </w:r>
      <w:r>
        <w:t xml:space="preserve">флажок с помощью шнура или аналогичного приспособления, но постановка флажка считается правильной только в случае соблюдения п. 6.11 Положения. Неправильная постановка флажка считается основанием для утраты приоритета при занятии места в спорных ситуациях.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Если недостаточная толщина снежного покрова на льду или его плотность (наст) не позволяют воткнуть флажок древком в снег, разрешается использовать приспособления, </w:t>
      </w:r>
      <w:r>
        <w:t xml:space="preserve">позволяющие установить флажок на твердой поверхности (шайбы и т.п.). В случ</w:t>
      </w:r>
      <w:r>
        <w:t xml:space="preserve">ае отсутствия таких приспособлений разрешается положить флажок на лед до начала сверления лунки, а после окончания сверления установить флажок с использованием ледяного крошева из просверленной лунки. При этом момент постановки флажка фиксируется согласно </w:t>
      </w:r>
      <w:hyperlink w:tooltip="10.28. Приоритет при занятии места имеет спортсмен, который раньше установил флажок на лед. Моментом установки флажка на лед является момент времени, в который рука спортсмена касается флажка, и древко флажка касается льда или снежного покрова на нем. Запрещае" w:anchor="Par2027" w:history="1">
        <w:r>
          <w:rPr>
            <w:color w:val="0000FF"/>
          </w:rPr>
          <w:t xml:space="preserve">п. 10.28</w:t>
        </w:r>
      </w:hyperlink>
      <w:r>
        <w:t xml:space="preserve"> Правил (момент одновременного касания рукой спортсмена флажка и другой стороной флажка поверхности льда или снежного покрова).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Для измерения расстояний, а так</w:t>
      </w:r>
      <w:r>
        <w:t xml:space="preserve">же для использования в качестве средств спасения, судьи-контролеры должны иметь при себе шнур, имеющий разметку по 5 метров, длиной не менее установленного настоящими Правилами минимального расстояния между спортсменами и/или командами. Измерение расстояни</w:t>
      </w:r>
      <w:r>
        <w:t xml:space="preserve">е производится судьями-контролерами в случаях, если имеется подозрение на несоответствие расстояния (между спортсменами и/или командами) установленным требованиям, а также по просьбе одного из спортсменов. Расстояние измеряется между ближними краями лунок.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Спортсмен имеет прав</w:t>
      </w:r>
      <w:r>
        <w:t xml:space="preserve">о потребовать у судьи-контролера оценить допустимость сверления лунки в выбранном месте с точки зрения установленных расстояний до лунок других спортсменов (и соединяющих их линий на командных соревнованиях). В случае несогласия соперника с результатами оц</w:t>
      </w:r>
      <w:r>
        <w:t xml:space="preserve">енки судьи-контролера судья-контролер обязан провести контрольное измерение посредством шнура. Если спортсмен начал ловлю после положительной оценки допустимости расстояния судьей-контролером, но контрольное измерение показало несоответствие расстояния тре</w:t>
      </w:r>
      <w:r>
        <w:t xml:space="preserve">бованиям Правил, спортсмен обязан отойти на установленное настоящими Правилами расстояние. При этом санкции о нарушении установленного расстояния к спортсмену не применяются, но спортсмен обязан отпустить экземпляры рыб, пойманные после начала изменений ил</w:t>
      </w:r>
      <w:r>
        <w:t xml:space="preserve">и после требования соперника провести измерение. Если пойманные после требования соперника об измерении экземпляры рыб помещены спортсменом в улов и установить их не представляется возможным, из улова изымается столько самых крупных экземпляров, сколько сп</w:t>
      </w:r>
      <w:r>
        <w:t xml:space="preserve">ортсмен поймал с момента обращения соперника с требованием о проведении измерения. Если спортсмен поймал на данном месте ловли первый экземпляр рыбы до того, как соперник высказал требование об измерении, отпускание и изъятие пойманных рыб не производится.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Для измерения расстояний разрешается также использовать дальномеры, име</w:t>
      </w:r>
      <w:r>
        <w:t xml:space="preserve">ющие диапазон измерений, включающий расстояния, которые требуется измерить, но в спорных случаях (несогласие спортсмена или другого судьи-контролера с результатом изменения дальномером) судья-контролер обязан провести контрольное изменение с помощью шнура.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Измерительные шнуры предос</w:t>
      </w:r>
      <w:r>
        <w:t xml:space="preserve">тавляются организацией, проводящей соревнования. Главный судья перед началом соревнований проверяет длину измерительных шнуров. Допустимое отклонение длины шнуров от установленных настоящими Правилами измеряемых расстояний и друг от друга - не более 10 см.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Перемещение спортсменов в зоне соревнований бегом запрещено. Бегом считается способ перемещения, при котором в определенные моменты времени обе ноги спортсмена не касаются льда (сне</w:t>
      </w:r>
      <w:r>
        <w:t xml:space="preserve">жного покрова на льду). В турах соревнований и на официальной тренировке спортсменам запрещено перемещение в зоне соревнований на снегоходах и иных транспортных средствах (кроме случаев оказания помощи при несчастных случаях), а также на лыжах или коньках.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 ходе тура соревнований при ловле рыбы и передвижениях спортсмен должен соблюдать тишину и не создавать помех другим с</w:t>
      </w:r>
      <w:r>
        <w:t xml:space="preserve">портсменам. Подходить к другим спортсменам на расстояние менее установленного настоящими Правилами разрешается только для оказания им помощи при несчастных случаях. Диаметр лунок, которые сверлят спортсмены, не должен быть опасным для передвижения по льду.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От момента первого сигнала ("Сбор участников соревнований") и до сдачи улова на взвешивание спортсмены не имеют права передавать друг другу и принимат</w:t>
      </w:r>
      <w:r>
        <w:t xml:space="preserve">ь от других лиц пойманную рыбу, оказывать и принимать помощь в вываживании рыбы. Передавать другим спортсменам ледобур, элементы снаряжения, одежду, еду и воду разрешается только в присутствии судьи. Передача снастей разрешена только на командных соревнова</w:t>
      </w:r>
      <w:r>
        <w:t xml:space="preserve">ниях (соревнованиях с командным зачетом) и только спортсменам своей команды; она осуществляется только в присутствии судьи. Спортсменам запрещается принимать от посторонних лиц снасти и их элементы, а также помощь в процессе ловли (сверление лунок и т.п.).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Во время тура соревнований спортсмены хранят свой улов каждый в своей таре, но сдают его судейской коллегии в чистом виде в единообразной таре, предоставляемой организацией, проводящей соревнования, в порядке и в месте, определенном главным судьей.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От команды "Старт" до команды "Финиш" спортсмены до</w:t>
      </w:r>
      <w:r>
        <w:t xml:space="preserve">лжны находиться и перемещаться только в зоне соревнований. В случае необходимости, судья может разрешить спортсмену команды или участнику личных соревнований покинуть зону соревнований. В этом случае лунка, обозначенная флажком, сохраняется за спортсменом.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 турах соревнований и на официальной тренировке запрещается использование прикормки.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Во время тура соревнований спортсмену разрешается у лунки, отмеченной флажком, положить удочку на лед, не оставляя блесну в воде, не далее 1 метра от занятой лунки.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С момента начала ловли спортсменом команды (с момента постановки спортсменом флажка) спортсмены других команд должны отойти от данного спортсмена (лунки спортсмена)</w:t>
      </w:r>
      <w:r>
        <w:t xml:space="preserve">, а также от линий, соединяющих лунку спортсмена с лунками других спортсменов его команды, уже начавшими ловлю, на расстояние не менее 25 метров. В случае необходимости проведения измерения расстояний, если спортсмен еще не выполнил сверление лунки, он обя</w:t>
      </w:r>
      <w:r>
        <w:t xml:space="preserve">зан начать сверление не далее 1 метра от установленного флажка ("наметить" лунку). Все измерения расстояний производятся только от лунок спортсменов, обозначенных флажками, и прямых линий, соединяющих лунки спортсменов одной команды, обозначенные флажками.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Во время ловли рыбы расстояние между крайними лунками спортсменов одной команды должно быть не более </w:t>
      </w:r>
      <w:r>
        <w:t xml:space="preserve">25  метров. Расстояние между лунками спортсменов одной команды - не менее 5 метров. Спортсмены одной команды могут приближаться друг к другу на расстояние менее 5 метров только в присутствии судьи.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Расстояние между лунками спортсменов разных команд должно быть не менее 25 метров. Спортсменам запрещается приближаться к лункам спортсменов другой команды или прямой линии, соединяющей крайние лу</w:t>
      </w:r>
      <w:r>
        <w:t xml:space="preserve">нки спортсменов другой команды, ближе 25 метров. Спортсменам запрещается сверлить лунки таким образом, чтобы расстояние от вновь образованных линий между просверленной лункой и любой из лунок команды соперников было менее 25 метров ("окружать" соперников).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При невозможности обойти другую команду (команды) на ра</w:t>
      </w:r>
      <w:r>
        <w:t xml:space="preserve">сстоянии более 25 метров перемещающаяся команда обязана следовать указаниям судьи-контролера команды, находящейся на местах лова. При этом проход может быть разрешен на расстоянии не ближе 10 метров от лунки спортсмена команды, находящейся на местах лова. </w:t>
      </w:r>
      <w:r/>
    </w:p>
    <w:p>
      <w:pPr>
        <w:pStyle w:val="653"/>
        <w:ind w:left="780"/>
        <w:jc w:val="both"/>
      </w:pPr>
      <w:r>
        <w:t xml:space="preserve">После четвертого сигнала ("До финиша осталось 5 минут") спортсменам команд, следующим на финиш, разрешается проход на расстоянии менее 25, но не менее 10 метров от лунок спортсменов команд, осуществляющих ловлю, в том числе разрешается пересекать линии</w:t>
      </w:r>
      <w:r>
        <w:t xml:space="preserve">, соединяющие лунки спортсменов команды, осуществляющей ловлю. Проход на расстоянии менее 10 метров от лунок спортсменов, осуществляющих ловлю, может быть разрешен судьей-контролером только в случаях, когда другим способом пройти к линии финиша невозможно.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Запрещается</w:t>
      </w:r>
      <w:r>
        <w:t xml:space="preserve">:</w:t>
      </w:r>
      <w:r/>
    </w:p>
    <w:p>
      <w:pPr>
        <w:ind w:firstLine="426"/>
        <w:spacing w:after="0"/>
        <w:rPr>
          <w:rFonts w:ascii="Times New Roman" w:hAnsi="Times New Roman" w:cs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eastAsia="Times New Roman"/>
          <w:sz w:val="24"/>
          <w:szCs w:val="24"/>
          <w:lang w:eastAsia="ar-SA"/>
        </w:rPr>
        <w:t xml:space="preserve">использование насадок естественного происхождения.</w:t>
      </w:r>
      <w:r/>
    </w:p>
    <w:p>
      <w:pPr>
        <w:ind w:firstLine="426"/>
        <w:spacing w:after="0"/>
        <w:rPr>
          <w:rFonts w:ascii="Times New Roman" w:hAnsi="Times New Roman" w:cs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ar-SA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ar-SA"/>
        </w:rPr>
        <w:t xml:space="preserve"> использование прикормки, дополнительных грузил и приманок.</w:t>
      </w:r>
      <w:r/>
    </w:p>
    <w:p>
      <w:pPr>
        <w:ind w:firstLine="426"/>
        <w:spacing w:after="0"/>
        <w:rPr>
          <w:rFonts w:ascii="Times New Roman" w:hAnsi="Times New Roman" w:cs="Times New Roman" w:eastAsia="Times New Roman"/>
          <w:sz w:val="24"/>
          <w:szCs w:val="24"/>
          <w:lang w:eastAsia="ar-SA"/>
        </w:rPr>
      </w:pPr>
      <w:r>
        <w:rPr>
          <w:rFonts w:ascii="Times New Roman" w:hAnsi="Times New Roman" w:cs="Times New Roman" w:eastAsia="Times New Roman"/>
          <w:sz w:val="24"/>
          <w:szCs w:val="24"/>
          <w:lang w:eastAsia="ar-SA"/>
        </w:rPr>
        <w:t xml:space="preserve">-</w:t>
      </w:r>
      <w:r>
        <w:rPr>
          <w:rFonts w:ascii="Times New Roman" w:hAnsi="Times New Roman" w:cs="Times New Roman" w:eastAsia="Times New Roman"/>
          <w:sz w:val="24"/>
          <w:szCs w:val="24"/>
          <w:lang w:eastAsia="ar-SA"/>
        </w:rPr>
        <w:t xml:space="preserve"> оставлять на льду пойманную рыбу.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К зачету принимаются </w:t>
      </w:r>
      <w:r>
        <w:t xml:space="preserve">все</w:t>
      </w:r>
      <w:r>
        <w:t xml:space="preserve"> виды рыб.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На соревнованиях разрешено использование технических средств связи, навигации и эхолокации.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Участник может быть дисквалифицирован:</w:t>
      </w:r>
      <w:r/>
    </w:p>
    <w:p>
      <w:pPr>
        <w:ind w:firstLine="42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нарушение Порядка и Правил проведения соревнований;</w:t>
      </w:r>
      <w:r/>
    </w:p>
    <w:p>
      <w:pPr>
        <w:ind w:firstLine="426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поведение, оскорбляющее нравственное и человеческое достоинство.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Все спорные моменты во время соревнований решаются линейными судьями.  В случае несогласия участника, участник и линейный судья вправе обратиться к Главному судье соревнований, чье решение является окончательным.</w:t>
      </w:r>
      <w:r/>
    </w:p>
    <w:p>
      <w:pPr>
        <w:ind w:firstLine="426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53"/>
        <w:numPr>
          <w:ilvl w:val="0"/>
          <w:numId w:val="1"/>
        </w:numPr>
        <w:ind w:left="2835"/>
        <w:rPr>
          <w:b/>
        </w:rPr>
      </w:pPr>
      <w:r>
        <w:rPr>
          <w:b/>
        </w:rPr>
        <w:t xml:space="preserve">Определение победителей.</w:t>
      </w:r>
      <w:r/>
    </w:p>
    <w:p>
      <w:pPr>
        <w:ind w:firstLine="426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Результаты спортсменов определяются путем взвешивания их уловов. Улов на взвешивание спортсменами предъявляется в чистом виде, без воды, льда, сне</w:t>
      </w:r>
      <w:r>
        <w:t xml:space="preserve">га и грунта. Взвешивание уловов</w:t>
      </w:r>
      <w:r>
        <w:t xml:space="preserve"> проводится на электронных весах (стационарных или типа безмена) с точностью, предусмотренной технической документацией на весы. При взвешивании улова спортсмена присутствуют спортсмен </w:t>
      </w:r>
      <w:r>
        <w:t xml:space="preserve">главны</w:t>
      </w:r>
      <w:r>
        <w:t xml:space="preserve">й судья</w:t>
      </w:r>
      <w:r>
        <w:t xml:space="preserve">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</w:t>
      </w:r>
      <w:r>
        <w:t xml:space="preserve">тся в протокол</w:t>
      </w:r>
      <w:r>
        <w:t xml:space="preserve">. В протоколе </w:t>
      </w:r>
      <w:r>
        <w:t xml:space="preserve">напротив внесенного результата расписывается спортсмен. После взвешивания рыба сохраняется судьями до конца взвешивания уловов у всех спортсменов.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Победителем признаётся спортсме</w:t>
      </w:r>
      <w:r>
        <w:t xml:space="preserve">н, имеющий наибольший вес улова.</w:t>
      </w:r>
      <w:r>
        <w:t xml:space="preserve"> Остальные места распределяются в соответствии с </w:t>
      </w:r>
      <w:r>
        <w:t xml:space="preserve">весом улова</w:t>
      </w:r>
      <w:r>
        <w:t xml:space="preserve">. </w:t>
      </w:r>
      <w:r>
        <w:t xml:space="preserve">Спортсмен, имеющий больший вес улова, занимает более высокое место.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При снятии спортсмена с соревнований, неявке спортсмена на старт и финиш,</w:t>
      </w:r>
      <w:r>
        <w:t xml:space="preserve"> ему присваивается место </w:t>
      </w:r>
      <w:r>
        <w:t xml:space="preserve">по количеству участни</w:t>
      </w:r>
      <w:r>
        <w:t xml:space="preserve">ков</w:t>
      </w:r>
      <w:r>
        <w:t xml:space="preserve"> плюс один. При снятии спортсмена</w:t>
      </w:r>
      <w:r>
        <w:t xml:space="preserve"> с соревнований, состоявшегося после взвешивания его улова, спортсмены, занимающие места, следующие за ним, сохраняют свои места без изменений (Например, снят спортсмен, занявший 8-е место. Следующие за ним спортсмены остаются на 9-м, 10-м и т. д. местах).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 случае равного веса пойманной рыбы у двух или более спортсменов преимущество отдается спортсмену с наиб</w:t>
      </w:r>
      <w:r>
        <w:t xml:space="preserve">ольшим количеством рыб в улове.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Участникам соревнований, не поймавшим рыбу за все время соревнований, присваивается место, равное общему количеству участников.</w:t>
      </w:r>
      <w:r/>
    </w:p>
    <w:p>
      <w:pPr>
        <w:pStyle w:val="653"/>
        <w:numPr>
          <w:ilvl w:val="1"/>
          <w:numId w:val="1"/>
        </w:numPr>
      </w:pPr>
      <w:r>
        <w:t xml:space="preserve">Победителем соревнований в командном зачёте признаётся команда, имеющая наименьшую сумму мест (очков), набранных спортсменами э</w:t>
      </w:r>
      <w:r>
        <w:t xml:space="preserve">той команды. Последующее распределение мест между командами в командном зачёте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  <w:r/>
    </w:p>
    <w:p>
      <w:pPr>
        <w:pStyle w:val="653"/>
        <w:numPr>
          <w:ilvl w:val="1"/>
          <w:numId w:val="1"/>
        </w:numPr>
      </w:pPr>
      <w:r>
        <w:t xml:space="preserve">В случае равенства сумм</w:t>
      </w:r>
      <w:r>
        <w:t xml:space="preserve">арного количества мест (очков) у двух и более команд преимущество при определении более высокого места отдаётся команде, имеющей наибольший вес уловов, пойманных спортсменами этой команды (спортсмены которой набрали наибольшее суммарное количество баллов).</w:t>
      </w:r>
      <w:r/>
    </w:p>
    <w:p>
      <w:pPr>
        <w:ind w:firstLine="426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Обеспечение безопасности участников соревнований и зрителей.</w:t>
      </w:r>
      <w:r/>
    </w:p>
    <w:p>
      <w:pPr>
        <w:ind w:left="360"/>
        <w:jc w:val="center"/>
      </w:pPr>
      <w:r/>
      <w:r/>
    </w:p>
    <w:p>
      <w:pPr>
        <w:pStyle w:val="653"/>
        <w:numPr>
          <w:ilvl w:val="1"/>
          <w:numId w:val="1"/>
        </w:numPr>
        <w:jc w:val="both"/>
      </w:pPr>
      <w:r>
        <w:t xml:space="preserve">Спортивные мероприятия проводятся на водоёмах, отвечающих требованиям соответствующих нормативно-правовых актов, действующих на территории Российской Федерации и </w:t>
      </w:r>
      <w:r>
        <w:t xml:space="preserve">ХМАО-Югры</w:t>
      </w:r>
      <w:r>
        <w:t xml:space="preserve">, направленных на обеспечение общественного порядка и безопасности участников и зрителей.</w:t>
      </w:r>
      <w:r/>
    </w:p>
    <w:p>
      <w:pPr>
        <w:pStyle w:val="653"/>
        <w:ind w:left="780"/>
        <w:jc w:val="both"/>
      </w:pPr>
      <w:r/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Награждение.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Участники, занявшие 1-е, 2-е и 3-е место награждаются медалями, кубками и дипломами. Участник, поймавший самую крупную (по массе) рыбу награждается памятным призом и дипломом. 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Возможно учреждение дополнительных призов от спонсоров.</w:t>
      </w:r>
      <w:r/>
    </w:p>
    <w:p>
      <w:pPr>
        <w:ind w:left="360"/>
        <w:jc w:val="both"/>
      </w:pPr>
      <w:r/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Условия финансирования.</w:t>
      </w:r>
      <w:r/>
    </w:p>
    <w:p>
      <w:pPr>
        <w:ind w:left="360"/>
        <w:jc w:val="both"/>
      </w:pPr>
      <w:r/>
      <w:r/>
    </w:p>
    <w:p>
      <w:pPr>
        <w:pStyle w:val="653"/>
        <w:numPr>
          <w:ilvl w:val="1"/>
          <w:numId w:val="1"/>
        </w:numPr>
        <w:jc w:val="both"/>
      </w:pPr>
      <w:r>
        <w:t xml:space="preserve">Дополнительное финансирование соревнований осуществляется на долевой основе. 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Оплата питания судей, награждение победителей медалями и грамотами за счёт взносов.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Расходы, связанные с участие</w:t>
      </w:r>
      <w:r>
        <w:t xml:space="preserve">м спортсменов в соревнованиях (</w:t>
      </w:r>
      <w:r>
        <w:t xml:space="preserve">проезд до места соревнований, проживание, питание, прикормка, и т.д.), несут командирующие их </w:t>
      </w:r>
      <w:r>
        <w:t xml:space="preserve">организации (клубы) или они осуществляются непосредственно самими участниками соревнований.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Для возмещения затрат на проведение соревнований принимаются взносы в размере </w:t>
      </w:r>
      <w:r>
        <w:t xml:space="preserve">7</w:t>
      </w:r>
      <w:r>
        <w:t xml:space="preserve">00</w:t>
      </w:r>
      <w:r>
        <w:t xml:space="preserve"> </w:t>
      </w:r>
      <w:r>
        <w:t xml:space="preserve">(</w:t>
      </w:r>
      <w:r>
        <w:t xml:space="preserve">Семьсот</w:t>
      </w:r>
      <w:r>
        <w:t xml:space="preserve">) рублей с одного участника. </w:t>
      </w:r>
      <w:r/>
    </w:p>
    <w:p>
      <w:pPr>
        <w:pStyle w:val="653"/>
        <w:numPr>
          <w:ilvl w:val="1"/>
          <w:numId w:val="1"/>
        </w:numPr>
        <w:jc w:val="both"/>
      </w:pPr>
      <w:r>
        <w:t xml:space="preserve">Участнику, снявшемуся с соревнования до его окончания или дисквалифицированному решением Главной судейской коллегии за нарушение Порядка и Правил проведения соревнований, стартовый взнос не возвращается.</w:t>
      </w:r>
      <w:r/>
    </w:p>
    <w:p>
      <w:pPr>
        <w:ind w:left="360"/>
        <w:jc w:val="both"/>
      </w:pPr>
      <w:r/>
      <w:r/>
    </w:p>
    <w:p>
      <w:pPr>
        <w:pStyle w:val="653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Заявки на участие.</w:t>
      </w:r>
      <w:r/>
    </w:p>
    <w:p>
      <w:r/>
      <w:r/>
    </w:p>
    <w:p>
      <w:pPr>
        <w:pStyle w:val="653"/>
        <w:numPr>
          <w:ilvl w:val="1"/>
          <w:numId w:val="1"/>
        </w:numPr>
      </w:pPr>
      <w:r>
        <w:rPr>
          <w:rFonts w:eastAsiaTheme="minorHAnsi"/>
          <w:lang w:eastAsia="en-US"/>
        </w:rPr>
        <w:t xml:space="preserve">Заявку на участие в соревнованиях можно подать до </w:t>
      </w:r>
      <w:r>
        <w:rPr>
          <w:rFonts w:eastAsiaTheme="minorHAnsi"/>
          <w:lang w:eastAsia="en-US"/>
        </w:rPr>
        <w:t xml:space="preserve">18-00 часов </w:t>
      </w:r>
      <w:r>
        <w:rPr>
          <w:rFonts w:eastAsiaTheme="minorHAnsi"/>
          <w:lang w:eastAsia="en-US"/>
        </w:rPr>
        <w:t xml:space="preserve">4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марта</w:t>
      </w:r>
      <w:r>
        <w:rPr>
          <w:rFonts w:eastAsiaTheme="minorHAnsi"/>
          <w:lang w:eastAsia="en-US"/>
        </w:rPr>
        <w:t xml:space="preserve"> 20</w:t>
      </w:r>
      <w:r>
        <w:rPr>
          <w:rFonts w:eastAsiaTheme="minorHAnsi"/>
          <w:lang w:eastAsia="en-US"/>
        </w:rPr>
        <w:t xml:space="preserve">22</w:t>
      </w:r>
      <w:r>
        <w:rPr>
          <w:rFonts w:eastAsiaTheme="minorHAnsi"/>
          <w:lang w:eastAsia="en-US"/>
        </w:rPr>
        <w:t xml:space="preserve"> года </w:t>
      </w:r>
      <w:r>
        <w:rPr>
          <w:rFonts w:eastAsiaTheme="minorHAnsi"/>
        </w:rPr>
        <w:t xml:space="preserve">отправи</w:t>
      </w:r>
      <w:r>
        <w:rPr>
          <w:rFonts w:eastAsiaTheme="minorHAnsi"/>
        </w:rPr>
        <w:t xml:space="preserve">в</w:t>
      </w:r>
      <w:r>
        <w:rPr>
          <w:rFonts w:eastAsiaTheme="minorHAnsi"/>
        </w:rPr>
        <w:t xml:space="preserve"> на электронную почту  </w:t>
      </w:r>
      <w:hyperlink r:id="rId11" w:tooltip="mailto:86frs@mail.ru" w:history="1">
        <w:r>
          <w:rPr>
            <w:rStyle w:val="654"/>
            <w:rFonts w:eastAsiaTheme="minorHAnsi"/>
            <w:lang w:eastAsia="en-US"/>
          </w:rPr>
          <w:t xml:space="preserve">86</w:t>
        </w:r>
        <w:r>
          <w:rPr>
            <w:rStyle w:val="654"/>
            <w:rFonts w:eastAsiaTheme="minorHAnsi"/>
            <w:lang w:val="en-US" w:eastAsia="en-US"/>
          </w:rPr>
          <w:t xml:space="preserve">frs</w:t>
        </w:r>
        <w:r>
          <w:rPr>
            <w:rStyle w:val="654"/>
            <w:rFonts w:eastAsiaTheme="minorHAnsi"/>
            <w:lang w:eastAsia="en-US"/>
          </w:rPr>
          <w:t xml:space="preserve">@</w:t>
        </w:r>
        <w:r>
          <w:rPr>
            <w:rStyle w:val="654"/>
            <w:rFonts w:eastAsiaTheme="minorHAnsi"/>
            <w:lang w:val="en-US" w:eastAsia="en-US"/>
          </w:rPr>
          <w:t xml:space="preserve">mail</w:t>
        </w:r>
        <w:r>
          <w:rPr>
            <w:rStyle w:val="654"/>
            <w:rFonts w:eastAsiaTheme="minorHAnsi"/>
            <w:lang w:eastAsia="en-US"/>
          </w:rPr>
          <w:t xml:space="preserve">.ru</w:t>
        </w:r>
      </w:hyperlink>
      <w:r>
        <w:rPr>
          <w:rFonts w:eastAsiaTheme="minorHAnsi"/>
        </w:rPr>
      </w:r>
      <w:r>
        <w:rPr>
          <w:rFonts w:eastAsiaTheme="minorHAnsi"/>
        </w:rPr>
      </w:r>
    </w:p>
    <w:p>
      <w:pPr>
        <w:ind w:left="72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709"/>
      </w:pPr>
      <w:r>
        <w:rPr>
          <w:rFonts w:eastAsiaTheme="minorHAnsi"/>
          <w:lang w:eastAsia="en-US"/>
        </w:rPr>
        <w:t xml:space="preserve">В заявке указывается ФИО, </w:t>
      </w:r>
      <w:r>
        <w:rPr>
          <w:rFonts w:eastAsiaTheme="minorHAnsi"/>
          <w:lang w:eastAsia="en-US"/>
        </w:rPr>
        <w:t xml:space="preserve">контакты (тел., </w:t>
      </w:r>
      <w:r>
        <w:rPr>
          <w:rFonts w:eastAsiaTheme="minorHAnsi"/>
          <w:lang w:val="en-US" w:eastAsia="en-US"/>
        </w:rPr>
        <w:t xml:space="preserve">e</w:t>
      </w:r>
      <w:r>
        <w:rPr>
          <w:rFonts w:eastAsiaTheme="minorHAnsi"/>
          <w:lang w:eastAsia="en-US"/>
        </w:rPr>
        <w:t xml:space="preserve">-mail), адрес проживания</w:t>
      </w:r>
      <w:r>
        <w:rPr>
          <w:rFonts w:eastAsiaTheme="minorHAnsi"/>
          <w:lang w:eastAsia="en-US"/>
        </w:rPr>
        <w:t xml:space="preserve">, дата рождения, </w:t>
      </w:r>
      <w:r>
        <w:rPr>
          <w:rFonts w:eastAsiaTheme="minorHAnsi"/>
          <w:lang w:eastAsia="en-US"/>
        </w:rPr>
        <w:t xml:space="preserve">статус или </w:t>
      </w:r>
      <w:r>
        <w:rPr>
          <w:rFonts w:eastAsiaTheme="minorHAnsi"/>
          <w:lang w:eastAsia="en-US"/>
        </w:rPr>
        <w:t xml:space="preserve">спортивный разряд (если имеется), дополнительная информация о себе (то, что вы считаете нужным добавить).</w:t>
      </w:r>
      <w:r>
        <w:rPr>
          <w:rFonts w:eastAsiaTheme="minorHAnsi"/>
        </w:rPr>
      </w:r>
    </w:p>
    <w:p>
      <w:pPr>
        <w:ind w:left="360"/>
        <w:jc w:val="both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numPr>
          <w:ilvl w:val="0"/>
          <w:numId w:val="1"/>
        </w:numPr>
        <w:jc w:val="center"/>
      </w:pPr>
      <w:r>
        <w:rPr>
          <w:rFonts w:eastAsiaTheme="minorHAnsi"/>
          <w:b/>
        </w:rPr>
        <w:t xml:space="preserve">Прочие условия</w:t>
      </w:r>
      <w:r>
        <w:rPr>
          <w:rFonts w:eastAsiaTheme="minorHAnsi"/>
        </w:rPr>
        <w:t xml:space="preserve">.</w:t>
      </w:r>
      <w:r>
        <w:rPr>
          <w:rFonts w:eastAsiaTheme="minorHAnsi"/>
        </w:rPr>
      </w:r>
    </w:p>
    <w:p>
      <w:pPr>
        <w:pStyle w:val="653"/>
        <w:numPr>
          <w:ilvl w:val="1"/>
          <w:numId w:val="1"/>
        </w:numPr>
        <w:jc w:val="both"/>
      </w:pPr>
      <w:r>
        <w:rPr>
          <w:rFonts w:eastAsiaTheme="minorHAnsi"/>
        </w:rPr>
        <w:t xml:space="preserve">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замечаний, предупреждений или снятия с соревнования. </w:t>
      </w:r>
      <w:r>
        <w:rPr>
          <w:rFonts w:eastAsiaTheme="minorHAnsi"/>
        </w:rPr>
      </w:r>
    </w:p>
    <w:p>
      <w:pPr>
        <w:pStyle w:val="653"/>
        <w:numPr>
          <w:ilvl w:val="1"/>
          <w:numId w:val="1"/>
        </w:numPr>
        <w:jc w:val="both"/>
      </w:pPr>
      <w:r>
        <w:rPr>
          <w:rFonts w:eastAsiaTheme="minorHAnsi"/>
        </w:rPr>
        <w:t xml:space="preserve"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</w:t>
      </w:r>
      <w:r>
        <w:rPr>
          <w:rFonts w:eastAsiaTheme="minorHAnsi"/>
        </w:rPr>
      </w:r>
    </w:p>
    <w:p>
      <w:pPr>
        <w:pStyle w:val="653"/>
        <w:numPr>
          <w:ilvl w:val="1"/>
          <w:numId w:val="1"/>
        </w:numPr>
        <w:jc w:val="both"/>
      </w:pPr>
      <w:r>
        <w:rPr>
          <w:rFonts w:eastAsiaTheme="minorHAnsi"/>
        </w:rPr>
        <w:t xml:space="preserve">Соревнования могут быть перенесены по погодным (форс-мажорным) условиям, о чем организаторы обязаны сообщить не менее чем за час до начала соревнований.</w:t>
      </w:r>
      <w:r>
        <w:rPr>
          <w:rFonts w:eastAsiaTheme="minorHAnsi"/>
        </w:rPr>
      </w:r>
    </w:p>
    <w:p>
      <w:pPr>
        <w:pStyle w:val="653"/>
        <w:numPr>
          <w:ilvl w:val="1"/>
          <w:numId w:val="1"/>
        </w:numPr>
        <w:jc w:val="both"/>
      </w:pPr>
      <w:r>
        <w:rPr>
          <w:rFonts w:eastAsiaTheme="minorHAnsi"/>
        </w:rPr>
        <w:t xml:space="preserve">Протесты на настоящий Регламент соревнования не принимаются и не рассматриваются.</w:t>
      </w:r>
      <w:r>
        <w:rPr>
          <w:rFonts w:eastAsiaTheme="minorHAnsi"/>
        </w:rPr>
      </w:r>
    </w:p>
    <w:p>
      <w:pPr>
        <w:pStyle w:val="653"/>
        <w:numPr>
          <w:ilvl w:val="1"/>
          <w:numId w:val="1"/>
        </w:numPr>
        <w:jc w:val="both"/>
      </w:pPr>
      <w:r>
        <w:rPr>
          <w:rFonts w:eastAsiaTheme="minorHAnsi"/>
        </w:rPr>
        <w:t xml:space="preserve">О любых изменениях в настоящем регламенте организаторы обязаны сообщить до начала соревнований.</w:t>
      </w:r>
      <w:r>
        <w:rPr>
          <w:rFonts w:eastAsiaTheme="minorHAnsi"/>
        </w:rPr>
      </w:r>
    </w:p>
    <w:p>
      <w:pPr>
        <w:pStyle w:val="653"/>
        <w:ind w:left="6663"/>
        <w:pageBreakBefore/>
      </w:pPr>
      <w:r>
        <w:rPr>
          <w:rFonts w:eastAsiaTheme="minorHAnsi"/>
        </w:rPr>
        <w:t xml:space="preserve">Приложение №1 к Положению о проведении </w:t>
      </w:r>
      <w:r>
        <w:rPr>
          <w:rFonts w:eastAsiaTheme="minorHAnsi"/>
        </w:rPr>
        <w:t xml:space="preserve">Чемпионата ХМАО-Югры </w:t>
      </w:r>
      <w:r>
        <w:rPr>
          <w:rFonts w:eastAsiaTheme="minorHAnsi"/>
        </w:rPr>
        <w:t xml:space="preserve">по рыболовному спорту в дисциплине «Ловля на блесну со льда»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  <w:jc w:val="center"/>
      </w:pPr>
      <w:r>
        <w:rPr>
          <w:rFonts w:eastAsiaTheme="minorHAnsi"/>
        </w:rPr>
        <w:t xml:space="preserve">Заявка</w:t>
      </w:r>
      <w:r>
        <w:rPr>
          <w:rFonts w:eastAsiaTheme="minorHAnsi"/>
        </w:rPr>
      </w:r>
    </w:p>
    <w:p>
      <w:pPr>
        <w:pStyle w:val="653"/>
        <w:ind w:left="0"/>
        <w:jc w:val="center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</w:pPr>
      <w:r>
        <w:rPr>
          <w:rFonts w:eastAsiaTheme="minorHAnsi"/>
        </w:rPr>
        <w:t xml:space="preserve">На участие спортсмена ___________________________ города _________________ в </w:t>
      </w:r>
      <w:r>
        <w:rPr>
          <w:rFonts w:eastAsiaTheme="minorHAnsi"/>
        </w:rPr>
      </w:r>
    </w:p>
    <w:p>
      <w:pPr>
        <w:pStyle w:val="653"/>
      </w:pPr>
      <w:r>
        <w:rPr>
          <w:rFonts w:eastAsiaTheme="minorHAnsi"/>
        </w:rPr>
        <w:t xml:space="preserve">Год рождения </w:t>
      </w:r>
      <w:r>
        <w:rPr>
          <w:rFonts w:eastAsiaTheme="minorHAnsi"/>
        </w:rPr>
        <w:t xml:space="preserve">________</w:t>
      </w:r>
      <w:r>
        <w:rPr>
          <w:rFonts w:eastAsiaTheme="minorHAnsi"/>
        </w:rPr>
      </w:r>
    </w:p>
    <w:p>
      <w:pPr>
        <w:pStyle w:val="653"/>
      </w:pPr>
      <w:r>
        <w:rPr>
          <w:rFonts w:eastAsiaTheme="minorHAnsi"/>
        </w:rPr>
        <w:t xml:space="preserve">Спортивный разряд __________</w:t>
      </w:r>
      <w:r>
        <w:rPr>
          <w:rFonts w:eastAsiaTheme="minorHAnsi"/>
        </w:rPr>
      </w:r>
    </w:p>
    <w:p>
      <w:pPr>
        <w:pStyle w:val="653"/>
      </w:pPr>
      <w:r>
        <w:rPr>
          <w:rFonts w:eastAsiaTheme="minorHAnsi"/>
        </w:rPr>
        <w:t xml:space="preserve">___________________________________________________________________________ </w:t>
      </w:r>
      <w:r>
        <w:rPr>
          <w:rFonts w:eastAsiaTheme="minorHAnsi"/>
        </w:rPr>
      </w:r>
    </w:p>
    <w:p>
      <w:pPr>
        <w:pStyle w:val="653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709"/>
      </w:pPr>
      <w:r>
        <w:rPr>
          <w:rFonts w:eastAsiaTheme="minorHAnsi"/>
        </w:rPr>
        <w:t xml:space="preserve">В</w:t>
      </w:r>
      <w:r>
        <w:rPr>
          <w:rFonts w:eastAsiaTheme="minorHAnsi"/>
        </w:rPr>
        <w:t xml:space="preserve">иза врача</w:t>
      </w:r>
      <w:r>
        <w:rPr>
          <w:rFonts w:eastAsiaTheme="minorHAnsi"/>
        </w:rPr>
        <w:t xml:space="preserve"> _______________________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Председатель _______________________________ _______________________ (_______________)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м.п. наименование организации подпись ф.и.о.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или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Президент клуба ____________________________ _______________________ (_______________)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м.п. наименование подпись ф.и.о.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или, если спортсмен никем не направлен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Спортсмен __________________________ _______________________ (_______________) </w:t>
      </w:r>
      <w:r>
        <w:rPr>
          <w:rFonts w:eastAsiaTheme="minorHAnsi"/>
        </w:rPr>
      </w:r>
    </w:p>
    <w:p>
      <w:pPr>
        <w:pStyle w:val="653"/>
        <w:ind w:left="0"/>
      </w:pPr>
      <w:r>
        <w:rPr>
          <w:rFonts w:eastAsiaTheme="minorHAnsi"/>
        </w:rPr>
        <w:t xml:space="preserve">подпись ф.и.о</w:t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426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eastAsiaTheme="minorHAnsi"/>
        </w:rPr>
      </w:r>
      <w:r>
        <w:rPr>
          <w:rFonts w:eastAsiaTheme="minorHAnsi"/>
        </w:rPr>
      </w:r>
    </w:p>
    <w:sectPr>
      <w:footnotePr/>
      <w:endnotePr/>
      <w:type w:val="nextPage"/>
      <w:pgSz w:w="11906" w:h="16838" w:orient="portrait"/>
      <w:pgMar w:top="568" w:right="850" w:bottom="426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40"/>
    <w:next w:val="640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41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40"/>
    <w:next w:val="640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4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40"/>
    <w:next w:val="640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4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40"/>
    <w:next w:val="640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4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40"/>
    <w:next w:val="640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4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40"/>
    <w:next w:val="640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4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40"/>
    <w:next w:val="640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4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40"/>
    <w:next w:val="640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4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40"/>
    <w:next w:val="640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4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40"/>
    <w:next w:val="640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41"/>
    <w:link w:val="32"/>
    <w:uiPriority w:val="10"/>
    <w:rPr>
      <w:sz w:val="48"/>
      <w:szCs w:val="48"/>
    </w:rPr>
  </w:style>
  <w:style w:type="paragraph" w:styleId="34">
    <w:name w:val="Subtitle"/>
    <w:basedOn w:val="640"/>
    <w:next w:val="640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41"/>
    <w:link w:val="34"/>
    <w:uiPriority w:val="11"/>
    <w:rPr>
      <w:sz w:val="24"/>
      <w:szCs w:val="24"/>
    </w:rPr>
  </w:style>
  <w:style w:type="paragraph" w:styleId="36">
    <w:name w:val="Quote"/>
    <w:basedOn w:val="640"/>
    <w:next w:val="640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40"/>
    <w:next w:val="640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41"/>
    <w:link w:val="644"/>
    <w:uiPriority w:val="99"/>
  </w:style>
  <w:style w:type="character" w:styleId="43">
    <w:name w:val="Footer Char"/>
    <w:basedOn w:val="641"/>
    <w:link w:val="646"/>
    <w:uiPriority w:val="99"/>
  </w:style>
  <w:style w:type="paragraph" w:styleId="44">
    <w:name w:val="Caption"/>
    <w:basedOn w:val="640"/>
    <w:next w:val="64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46"/>
    <w:uiPriority w:val="99"/>
  </w:style>
  <w:style w:type="table" w:styleId="47">
    <w:name w:val="Table Grid Light"/>
    <w:basedOn w:val="64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4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4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4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2">
    <w:name w:val="Lined - Accent 1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53">
    <w:name w:val="Lined - Accent 2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54">
    <w:name w:val="Lined - Accent 3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55">
    <w:name w:val="Lined - Accent 4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56">
    <w:name w:val="Lined - Accent 5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57">
    <w:name w:val="Lined - Accent 6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58">
    <w:name w:val="Bordered &amp; Lined - Accent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159">
    <w:name w:val="Bordered &amp; Lined - Accent 1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160">
    <w:name w:val="Bordered &amp; Lined - Accent 2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161">
    <w:name w:val="Bordered &amp; Lined - Accent 3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162">
    <w:name w:val="Bordered &amp; Lined - Accent 4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163">
    <w:name w:val="Bordered &amp; Lined - Accent 5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164">
    <w:name w:val="Bordered &amp; Lined - Accent 6"/>
    <w:basedOn w:val="64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165">
    <w:name w:val="Bordered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4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640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41"/>
    <w:uiPriority w:val="99"/>
    <w:unhideWhenUsed/>
    <w:rPr>
      <w:vertAlign w:val="superscript"/>
    </w:rPr>
  </w:style>
  <w:style w:type="paragraph" w:styleId="176">
    <w:name w:val="endnote text"/>
    <w:basedOn w:val="640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41"/>
    <w:uiPriority w:val="99"/>
    <w:semiHidden/>
    <w:unhideWhenUsed/>
    <w:rPr>
      <w:vertAlign w:val="superscript"/>
    </w:rPr>
  </w:style>
  <w:style w:type="paragraph" w:styleId="179">
    <w:name w:val="toc 1"/>
    <w:basedOn w:val="640"/>
    <w:next w:val="64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40"/>
    <w:next w:val="64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40"/>
    <w:next w:val="64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40"/>
    <w:next w:val="64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40"/>
    <w:next w:val="64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40"/>
    <w:next w:val="64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40"/>
    <w:next w:val="64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40"/>
    <w:next w:val="64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40"/>
    <w:next w:val="64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40"/>
    <w:next w:val="640"/>
    <w:uiPriority w:val="99"/>
    <w:unhideWhenUsed/>
    <w:pPr>
      <w:spacing w:after="0" w:afterAutospacing="0"/>
    </w:pPr>
  </w:style>
  <w:style w:type="paragraph" w:styleId="640" w:default="1">
    <w:name w:val="Normal"/>
    <w:qFormat/>
  </w:style>
  <w:style w:type="character" w:styleId="641" w:default="1">
    <w:name w:val="Default Paragraph Font"/>
    <w:uiPriority w:val="1"/>
    <w:semiHidden/>
    <w:unhideWhenUsed/>
  </w:style>
  <w:style w:type="table" w:styleId="6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3" w:default="1">
    <w:name w:val="No List"/>
    <w:uiPriority w:val="99"/>
    <w:semiHidden/>
    <w:unhideWhenUsed/>
  </w:style>
  <w:style w:type="paragraph" w:styleId="644">
    <w:name w:val="Header"/>
    <w:basedOn w:val="640"/>
    <w:link w:val="64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45" w:customStyle="1">
    <w:name w:val="Верхний колонтитул Знак"/>
    <w:basedOn w:val="641"/>
    <w:link w:val="644"/>
    <w:uiPriority w:val="99"/>
  </w:style>
  <w:style w:type="paragraph" w:styleId="646">
    <w:name w:val="Footer"/>
    <w:basedOn w:val="640"/>
    <w:link w:val="647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647" w:customStyle="1">
    <w:name w:val="Нижний колонтитул Знак"/>
    <w:basedOn w:val="641"/>
    <w:link w:val="646"/>
    <w:uiPriority w:val="99"/>
  </w:style>
  <w:style w:type="character" w:styleId="648" w:customStyle="1">
    <w:name w:val="Основной текст (2)_"/>
    <w:basedOn w:val="641"/>
    <w:link w:val="649"/>
    <w:rPr>
      <w:rFonts w:ascii="Times New Roman" w:hAnsi="Times New Roman" w:cs="Times New Roman" w:eastAsia="Times New Roman"/>
      <w:spacing w:val="-1"/>
      <w:sz w:val="18"/>
      <w:szCs w:val="18"/>
      <w:shd w:val="clear" w:fill="FFFFFF" w:color="auto"/>
    </w:rPr>
  </w:style>
  <w:style w:type="paragraph" w:styleId="649" w:customStyle="1">
    <w:name w:val="Основной текст (2)"/>
    <w:basedOn w:val="640"/>
    <w:link w:val="648"/>
    <w:rPr>
      <w:rFonts w:ascii="Times New Roman" w:hAnsi="Times New Roman" w:cs="Times New Roman" w:eastAsia="Times New Roman"/>
      <w:spacing w:val="-1"/>
      <w:sz w:val="18"/>
      <w:szCs w:val="18"/>
    </w:rPr>
    <w:pPr>
      <w:jc w:val="center"/>
      <w:spacing w:lineRule="exact" w:line="245" w:after="0"/>
      <w:shd w:val="clear" w:fill="FFFFFF" w:color="auto"/>
      <w:widowControl w:val="off"/>
    </w:pPr>
  </w:style>
  <w:style w:type="paragraph" w:styleId="650">
    <w:name w:val="Balloon Text"/>
    <w:basedOn w:val="640"/>
    <w:link w:val="651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51" w:customStyle="1">
    <w:name w:val="Текст выноски Знак"/>
    <w:basedOn w:val="641"/>
    <w:link w:val="650"/>
    <w:uiPriority w:val="99"/>
    <w:semiHidden/>
    <w:rPr>
      <w:rFonts w:ascii="Tahoma" w:hAnsi="Tahoma" w:cs="Tahoma"/>
      <w:sz w:val="16"/>
      <w:szCs w:val="16"/>
    </w:rPr>
  </w:style>
  <w:style w:type="table" w:styleId="652">
    <w:name w:val="Table Grid"/>
    <w:basedOn w:val="642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53">
    <w:name w:val="List Paragraph"/>
    <w:basedOn w:val="640"/>
    <w:qFormat/>
    <w:uiPriority w:val="34"/>
    <w:rPr>
      <w:rFonts w:ascii="Times New Roman" w:hAnsi="Times New Roman" w:cs="Times New Roman" w:eastAsia="Times New Roman"/>
      <w:sz w:val="24"/>
      <w:szCs w:val="24"/>
      <w:lang w:eastAsia="ar-SA"/>
    </w:rPr>
    <w:pPr>
      <w:contextualSpacing w:val="true"/>
      <w:ind w:left="720"/>
      <w:spacing w:lineRule="auto" w:line="240" w:after="0"/>
    </w:pPr>
  </w:style>
  <w:style w:type="character" w:styleId="654">
    <w:name w:val="Hyperlink"/>
    <w:uiPriority w:val="99"/>
    <w:unhideWhenUsed/>
    <w:rPr>
      <w:color w:val="0000FF"/>
      <w:u w:val="single"/>
    </w:rPr>
  </w:style>
  <w:style w:type="character" w:styleId="655">
    <w:name w:val="Unresolved Mention"/>
    <w:basedOn w:val="641"/>
    <w:uiPriority w:val="99"/>
    <w:semiHidden/>
    <w:unhideWhenUsed/>
    <w:rPr>
      <w:color w:val="808080"/>
      <w:shd w:val="clear" w:fill="E6E6E6" w:color="auto"/>
    </w:rPr>
  </w:style>
  <w:style w:type="paragraph" w:styleId="656" w:customStyle="1">
    <w:name w:val="ConsPlusNormal"/>
    <w:rPr>
      <w:rFonts w:ascii="Times New Roman" w:hAnsi="Times New Roman" w:cs="Times New Roman" w:eastAsiaTheme="minorEastAsia"/>
      <w:sz w:val="24"/>
      <w:szCs w:val="24"/>
      <w:lang w:eastAsia="ru-RU"/>
    </w:rPr>
    <w:pPr>
      <w:spacing w:lineRule="auto" w:line="240" w:after="0"/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mailto:86frs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R7-Office/6.3.1.43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ФРС Югра</cp:lastModifiedBy>
  <cp:revision>6</cp:revision>
  <dcterms:created xsi:type="dcterms:W3CDTF">2022-03-02T09:05:00Z</dcterms:created>
  <dcterms:modified xsi:type="dcterms:W3CDTF">2022-03-02T13:59:44Z</dcterms:modified>
</cp:coreProperties>
</file>