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73" w:rsidRDefault="001C0B73">
      <w:pPr>
        <w:pStyle w:val="LO-normal"/>
        <w:spacing w:line="276" w:lineRule="auto"/>
        <w:rPr>
          <w:rFonts w:ascii="Arial" w:eastAsia="Arial" w:hAnsi="Arial"/>
          <w:color w:val="000000"/>
          <w:sz w:val="22"/>
          <w:szCs w:val="22"/>
        </w:rPr>
      </w:pPr>
    </w:p>
    <w:tbl>
      <w:tblPr>
        <w:tblStyle w:val="TableNormal"/>
        <w:tblW w:w="10205" w:type="dxa"/>
        <w:tblInd w:w="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1C0B73">
        <w:tc>
          <w:tcPr>
            <w:tcW w:w="5102" w:type="dxa"/>
            <w:shd w:val="clear" w:color="auto" w:fill="auto"/>
          </w:tcPr>
          <w:p w:rsidR="001C0B73" w:rsidRDefault="00DB31FD">
            <w:pPr>
              <w:pStyle w:val="LO-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УТВЕРЖДАЮ</w:t>
            </w:r>
          </w:p>
          <w:p w:rsidR="001C0B73" w:rsidRDefault="00DB31FD">
            <w:pPr>
              <w:pStyle w:val="LO-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КРОО «Федерация  рыболовного спорта Курской </w:t>
            </w:r>
          </w:p>
          <w:p w:rsidR="001C0B73" w:rsidRDefault="00DB31FD">
            <w:pPr>
              <w:pStyle w:val="LO-normal"/>
            </w:pPr>
            <w:r>
              <w:rPr>
                <w:sz w:val="28"/>
                <w:szCs w:val="28"/>
              </w:rPr>
              <w:t>области</w:t>
            </w:r>
          </w:p>
          <w:p w:rsidR="001C0B73" w:rsidRDefault="00DB31FD">
            <w:pPr>
              <w:pStyle w:val="LO-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______________Е.С. Глебов</w:t>
            </w:r>
          </w:p>
          <w:p w:rsidR="001C0B73" w:rsidRDefault="00DB31FD">
            <w:pPr>
              <w:pStyle w:val="LO-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2025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года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2" w:type="dxa"/>
            <w:shd w:val="clear" w:color="auto" w:fill="auto"/>
          </w:tcPr>
          <w:p w:rsidR="001C0B73" w:rsidRDefault="00DB31FD">
            <w:pPr>
              <w:pStyle w:val="LO-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>
              <w:rPr>
                <w:b/>
                <w:sz w:val="28"/>
                <w:szCs w:val="28"/>
              </w:rPr>
              <w:t>УТВЕРЖДАЮ</w:t>
            </w:r>
          </w:p>
          <w:p w:rsidR="001C0B73" w:rsidRDefault="00DB31FD">
            <w:pPr>
              <w:pStyle w:val="LO-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Министр  физической </w:t>
            </w:r>
          </w:p>
          <w:p w:rsidR="001C0B73" w:rsidRDefault="00DB31FD">
            <w:pPr>
              <w:pStyle w:val="LO-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культуры и спорта  </w:t>
            </w:r>
          </w:p>
          <w:p w:rsidR="001C0B73" w:rsidRDefault="00DB31FD">
            <w:pPr>
              <w:pStyle w:val="LO-normal"/>
            </w:pPr>
            <w:r>
              <w:rPr>
                <w:sz w:val="28"/>
                <w:szCs w:val="28"/>
              </w:rPr>
              <w:t xml:space="preserve">     Курской области</w:t>
            </w:r>
          </w:p>
          <w:p w:rsidR="001C0B73" w:rsidRDefault="00DB31FD">
            <w:pPr>
              <w:pStyle w:val="LO-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_____________ А. Е. </w:t>
            </w:r>
            <w:r>
              <w:rPr>
                <w:sz w:val="28"/>
                <w:szCs w:val="28"/>
              </w:rPr>
              <w:t>Петухов</w:t>
            </w:r>
          </w:p>
          <w:p w:rsidR="001C0B73" w:rsidRDefault="00DB31FD">
            <w:pPr>
              <w:pStyle w:val="LO-normal"/>
            </w:pPr>
            <w:r>
              <w:rPr>
                <w:sz w:val="28"/>
                <w:szCs w:val="28"/>
              </w:rPr>
              <w:t xml:space="preserve">    «____» ____________ 2025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года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</w:tr>
    </w:tbl>
    <w:p w:rsidR="001C0B73" w:rsidRDefault="001C0B73">
      <w:pPr>
        <w:pStyle w:val="LO-normal"/>
      </w:pPr>
    </w:p>
    <w:p w:rsidR="001C0B73" w:rsidRDefault="001C0B73">
      <w:pPr>
        <w:pStyle w:val="LO-normal"/>
      </w:pPr>
    </w:p>
    <w:p w:rsidR="001C0B73" w:rsidRDefault="00DB31FD">
      <w:pPr>
        <w:pStyle w:val="LO-normal"/>
        <w:tabs>
          <w:tab w:val="left" w:pos="59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СОГЛАСОВАНО                                             СОГЛАСОВАНО</w:t>
      </w:r>
    </w:p>
    <w:p w:rsidR="001C0B73" w:rsidRDefault="00DB31FD">
      <w:pPr>
        <w:pStyle w:val="LO-normal"/>
        <w:keepNext/>
        <w:keepLines/>
        <w:widowControl/>
        <w:ind w:right="240"/>
        <w:rPr>
          <w:rFonts w:ascii="yandex-sans" w:eastAsia="yandex-sans" w:hAnsi="yandex-sans" w:cs="yandex-sans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Директор АУ КО</w:t>
      </w:r>
      <w:r>
        <w:rPr>
          <w:rFonts w:ascii="yandex-sans" w:eastAsia="yandex-sans" w:hAnsi="yandex-sans" w:cs="yandex-sans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«Управление</w:t>
      </w:r>
      <w:r>
        <w:rPr>
          <w:rFonts w:ascii="yandex-sans" w:eastAsia="yandex-sans" w:hAnsi="yandex-sans" w:cs="yandex-sans"/>
          <w:color w:val="000000"/>
          <w:sz w:val="28"/>
          <w:szCs w:val="28"/>
        </w:rPr>
        <w:t xml:space="preserve">                          Глава Железногорского района</w:t>
      </w:r>
    </w:p>
    <w:p w:rsidR="001C0B73" w:rsidRDefault="00DB31FD">
      <w:pPr>
        <w:pStyle w:val="LO-normal"/>
        <w:keepNext/>
        <w:keepLines/>
        <w:widowControl/>
        <w:ind w:right="24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 организации и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</w:rPr>
        <w:t xml:space="preserve">проведению                          </w:t>
      </w:r>
      <w:r>
        <w:rPr>
          <w:rFonts w:eastAsia="Times New Roman" w:cs="Times New Roman"/>
          <w:color w:val="000000"/>
          <w:sz w:val="28"/>
          <w:szCs w:val="28"/>
        </w:rPr>
        <w:t>Курской области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</w:t>
      </w:r>
    </w:p>
    <w:p w:rsidR="001C0B73" w:rsidRDefault="00DB31FD">
      <w:pPr>
        <w:pStyle w:val="LO-normal"/>
        <w:tabs>
          <w:tab w:val="center" w:pos="4748"/>
        </w:tabs>
        <w:rPr>
          <w:b/>
          <w:sz w:val="28"/>
          <w:szCs w:val="28"/>
        </w:rPr>
      </w:pPr>
      <w:r>
        <w:rPr>
          <w:sz w:val="28"/>
          <w:szCs w:val="28"/>
        </w:rPr>
        <w:t>спортивных</w:t>
      </w:r>
      <w:r>
        <w:rPr>
          <w:rFonts w:ascii="yandex-sans" w:eastAsia="yandex-sans" w:hAnsi="yandex-sans" w:cs="yandex-sans"/>
          <w:sz w:val="28"/>
          <w:szCs w:val="28"/>
        </w:rPr>
        <w:t xml:space="preserve">  </w:t>
      </w:r>
      <w:r>
        <w:rPr>
          <w:sz w:val="28"/>
          <w:szCs w:val="28"/>
        </w:rPr>
        <w:t>мероприятий»</w:t>
      </w:r>
      <w:r>
        <w:rPr>
          <w:rFonts w:ascii="yandex-sans" w:eastAsia="yandex-sans" w:hAnsi="yandex-sans" w:cs="yandex-sans"/>
          <w:sz w:val="28"/>
          <w:szCs w:val="28"/>
        </w:rPr>
        <w:t xml:space="preserve">                                 _________________Фролков А.Д.                                                    </w:t>
      </w:r>
      <w:r>
        <w:rPr>
          <w:sz w:val="28"/>
          <w:szCs w:val="28"/>
        </w:rPr>
        <w:t xml:space="preserve">_______________И.Н. Трубачев                                     </w:t>
      </w:r>
    </w:p>
    <w:p w:rsidR="001C0B73" w:rsidRDefault="00DB31FD">
      <w:pPr>
        <w:pStyle w:val="LO-normal"/>
        <w:tabs>
          <w:tab w:val="left" w:pos="709"/>
          <w:tab w:val="center" w:pos="4748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« </w:t>
      </w:r>
      <w:r>
        <w:rPr>
          <w:sz w:val="28"/>
          <w:szCs w:val="28"/>
        </w:rPr>
        <w:t>____» ____________2025</w:t>
      </w:r>
      <w:r>
        <w:rPr>
          <w:rFonts w:eastAsia="Times New Roman" w:cs="Times New Roman"/>
          <w:color w:val="000000"/>
          <w:sz w:val="28"/>
          <w:szCs w:val="28"/>
        </w:rPr>
        <w:t xml:space="preserve"> года</w:t>
      </w:r>
      <w:r>
        <w:rPr>
          <w:rFonts w:eastAsia="Times New Roman" w:cs="Times New Roman"/>
          <w:color w:val="000000"/>
          <w:sz w:val="22"/>
          <w:szCs w:val="22"/>
        </w:rPr>
        <w:t xml:space="preserve">.       </w:t>
      </w:r>
      <w:r>
        <w:rPr>
          <w:sz w:val="28"/>
          <w:szCs w:val="28"/>
        </w:rPr>
        <w:t xml:space="preserve">                  « ____» ____________2025</w:t>
      </w:r>
      <w:r>
        <w:rPr>
          <w:rFonts w:eastAsia="Times New Roman" w:cs="Times New Roman"/>
          <w:color w:val="000000"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                       </w:t>
      </w:r>
    </w:p>
    <w:p w:rsidR="001C0B73" w:rsidRDefault="001C0B73">
      <w:pPr>
        <w:pStyle w:val="LO-normal"/>
      </w:pPr>
    </w:p>
    <w:p w:rsidR="001C0B73" w:rsidRDefault="001C0B73">
      <w:pPr>
        <w:pStyle w:val="LO-normal"/>
      </w:pPr>
    </w:p>
    <w:p w:rsidR="001C0B73" w:rsidRDefault="001C0B73">
      <w:pPr>
        <w:pStyle w:val="LO-normal"/>
      </w:pPr>
    </w:p>
    <w:p w:rsidR="001C0B73" w:rsidRDefault="001C0B73">
      <w:pPr>
        <w:pStyle w:val="LO-normal"/>
      </w:pPr>
    </w:p>
    <w:p w:rsidR="001C0B73" w:rsidRDefault="001C0B73">
      <w:pPr>
        <w:pStyle w:val="LO-normal"/>
      </w:pPr>
    </w:p>
    <w:p w:rsidR="001C0B73" w:rsidRDefault="001C0B73">
      <w:pPr>
        <w:pStyle w:val="LO-normal"/>
        <w:jc w:val="center"/>
        <w:rPr>
          <w:b/>
          <w:sz w:val="28"/>
          <w:szCs w:val="28"/>
        </w:rPr>
      </w:pPr>
    </w:p>
    <w:p w:rsidR="001C0B73" w:rsidRDefault="00DB31FD">
      <w:pPr>
        <w:pStyle w:val="LO-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C0B73" w:rsidRDefault="00DB31FD">
      <w:pPr>
        <w:pStyle w:val="LO-normal"/>
        <w:ind w:firstLine="426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о проведении Кубка Курской области по рыболовному спорту</w:t>
      </w:r>
    </w:p>
    <w:p w:rsidR="001C0B73" w:rsidRDefault="00DB31FD">
      <w:pPr>
        <w:pStyle w:val="LO-normal"/>
        <w:ind w:firstLine="426"/>
        <w:jc w:val="center"/>
      </w:pPr>
      <w:r>
        <w:rPr>
          <w:b/>
          <w:color w:val="000000"/>
          <w:sz w:val="28"/>
          <w:szCs w:val="28"/>
          <w:highlight w:val="white"/>
        </w:rPr>
        <w:t xml:space="preserve">(ловля донной удочкой </w:t>
      </w:r>
      <w:r>
        <w:rPr>
          <w:b/>
          <w:color w:val="000000"/>
          <w:sz w:val="28"/>
          <w:szCs w:val="28"/>
        </w:rPr>
        <w:t>0920161811Л, командные соревнования 0920171811Л)</w:t>
      </w: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</w:pPr>
    </w:p>
    <w:p w:rsidR="001C0B73" w:rsidRDefault="001C0B73">
      <w:pPr>
        <w:pStyle w:val="LO-normal"/>
        <w:ind w:firstLine="426"/>
        <w:jc w:val="center"/>
        <w:rPr>
          <w:b/>
          <w:sz w:val="28"/>
          <w:szCs w:val="28"/>
        </w:rPr>
      </w:pPr>
    </w:p>
    <w:p w:rsidR="001C0B73" w:rsidRDefault="001C0B73">
      <w:pPr>
        <w:pStyle w:val="LO-normal"/>
        <w:ind w:firstLine="426"/>
        <w:jc w:val="center"/>
        <w:rPr>
          <w:b/>
          <w:sz w:val="28"/>
          <w:szCs w:val="28"/>
        </w:rPr>
      </w:pPr>
    </w:p>
    <w:p w:rsidR="001C0B73" w:rsidRDefault="00DB31FD">
      <w:pPr>
        <w:pStyle w:val="LO-normal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1C0B73" w:rsidRDefault="001C0B73">
      <w:pPr>
        <w:pStyle w:val="LO-normal"/>
        <w:ind w:firstLine="426"/>
        <w:jc w:val="center"/>
        <w:rPr>
          <w:b/>
          <w:sz w:val="28"/>
          <w:szCs w:val="28"/>
        </w:rPr>
      </w:pPr>
    </w:p>
    <w:p w:rsidR="001C0B73" w:rsidRDefault="00DB31FD">
      <w:pPr>
        <w:pStyle w:val="LO-normal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Кубок Курской области по рыболовному спорту (ловля донной удочкой) (далее - Соревнование)  проводится в соответствии с календарным планом физкультурных мероприятий и спортивных мероприятий Курской области на 2025</w:t>
      </w:r>
      <w:r>
        <w:rPr>
          <w:sz w:val="28"/>
          <w:szCs w:val="28"/>
        </w:rPr>
        <w:t xml:space="preserve"> год (раздел 1, пункт 189).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Соревнование проводится с целью развития рыболовного спорта в Курской области, 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проведения Соревнования являются: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сильнейших спортсменов в спортивной ловле донной удочкой для комплектования сборных команд;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 повышение квалификации судей;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форм и методов организации и проведения Соревнования по спортивному рыболовству;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совершенствования индивидуального мастерства спортсменов;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пропаганда здорового образа жизни, привлечение граждан к регу</w:t>
      </w:r>
      <w:r>
        <w:rPr>
          <w:color w:val="000000"/>
          <w:sz w:val="28"/>
          <w:szCs w:val="28"/>
        </w:rPr>
        <w:t>лярным занятиям физической культурой и спортом;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оказывать противоправное влияние на результаты спортивных соревнований включенных в настоящее положение.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 участвовать в азартных играх путем  заключения  пари на официальные спортивные</w:t>
      </w:r>
      <w:r>
        <w:rPr>
          <w:sz w:val="28"/>
          <w:szCs w:val="28"/>
        </w:rPr>
        <w:t xml:space="preserve"> соревнования в соответствии с требованиями, установленными   пунктом 3  части 4  статьи  26.2  Федерального   закона   от 4 декабря 2007 года №329-ФЗ «О физической культуре и спорте в Российской Федерации»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является основанием для напра</w:t>
      </w:r>
      <w:r>
        <w:rPr>
          <w:sz w:val="28"/>
          <w:szCs w:val="28"/>
        </w:rPr>
        <w:t>вления спортсменов, тренеров, спортивных судей на Соревнование.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II. Место и сроки проведения мероприятия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проводится 14-15 июня 2024 года на дамбе Михайловского водохранилища, Железногорского района,  К</w:t>
      </w:r>
      <w:r>
        <w:rPr>
          <w:sz w:val="28"/>
          <w:szCs w:val="28"/>
        </w:rPr>
        <w:t xml:space="preserve">урской области </w:t>
      </w:r>
      <w:r>
        <w:rPr>
          <w:color w:val="000000"/>
          <w:sz w:val="28"/>
          <w:szCs w:val="28"/>
        </w:rPr>
        <w:t>в соответствии с правилами вида спорта «рыболовный спорт», утвержденными приказом Минспорта России, в два тура, продолжительность каждого тура – 5 часов, в следующих дисциплинах: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ловля донной удочкой - командное Соревнование);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ловля </w:t>
      </w:r>
      <w:r>
        <w:rPr>
          <w:color w:val="000000"/>
          <w:sz w:val="28"/>
          <w:szCs w:val="28"/>
        </w:rPr>
        <w:t>донной удочкой -личное.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Соревнования: 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14 июня, суббота.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1-й тур.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9.00-10.00 - Сбор участников Соревнования;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10.00 - Регистрация участников Соревнования; Построение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10.30 - Жеребьевка секторов;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11.00 - Окончание жеребьевки;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 xml:space="preserve">11.30 - Вход в зону, </w:t>
      </w:r>
      <w:r>
        <w:rPr>
          <w:color w:val="2C2D2E"/>
          <w:sz w:val="28"/>
          <w:szCs w:val="28"/>
        </w:rPr>
        <w:t>начало подготовки;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12.50 - Закорм;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13.00 - Старт I тура;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18.00 - Финиш;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18.00 - 19.00 - Взвешивание уловов, подведение итогов.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15 июня, воскресенье.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2-й тур.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7.00 - Жеребьевка секторов;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7.30 - Окончание жеребьевки;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8.00 - Вход в секторы, начало подготовки;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9.20 - Закорм;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9.30 - Старт II тура;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14.30 - Финиш;</w:t>
      </w:r>
    </w:p>
    <w:p w:rsidR="001C0B73" w:rsidRDefault="00DB31FD">
      <w:pPr>
        <w:pStyle w:val="LO-normal"/>
        <w:widowControl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14.30 -15.30 - Взвешивание уловов подведение итогов;</w:t>
      </w:r>
    </w:p>
    <w:p w:rsidR="001C0B73" w:rsidRDefault="00DB31FD">
      <w:pPr>
        <w:pStyle w:val="LO-normal"/>
        <w:widowControl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highlight w:val="white"/>
        </w:rPr>
        <w:t>16.00 - Подведение итогов, награждение победителей, торжественное закрытие Соревнования.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Проезд участников к месту проведения Соревнования </w:t>
      </w:r>
      <w:r>
        <w:rPr>
          <w:sz w:val="28"/>
          <w:szCs w:val="28"/>
        </w:rPr>
        <w:t>осуществляется самостоятельно. </w:t>
      </w:r>
    </w:p>
    <w:p w:rsidR="001C0B73" w:rsidRDefault="00DB31FD">
      <w:pPr>
        <w:pStyle w:val="LO-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неблагоприятных погодных условий и непредвиденных обстоятельств организаторы Соревнования вправе внести изменения в регламент проведения Соревнования. </w:t>
      </w:r>
    </w:p>
    <w:p w:rsidR="001C0B73" w:rsidRDefault="00DB31FD">
      <w:pPr>
        <w:pStyle w:val="LO-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началась гроза до начала Соревнования или во время подгото</w:t>
      </w:r>
      <w:r>
        <w:rPr>
          <w:color w:val="000000"/>
          <w:sz w:val="28"/>
          <w:szCs w:val="28"/>
        </w:rPr>
        <w:t>вки участников, участникам запрещается собирать и пользоваться снастями до момента получения разрешения со стороны судьи Соревнования по окончании грозы.</w:t>
      </w:r>
    </w:p>
    <w:p w:rsidR="001C0B73" w:rsidRDefault="00DB31FD">
      <w:pPr>
        <w:pStyle w:val="LO-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гроза началась во время Соревнования, то участники обязаны прекратить ловлю и покинуть потенциаль</w:t>
      </w:r>
      <w:r>
        <w:rPr>
          <w:color w:val="000000"/>
          <w:sz w:val="28"/>
          <w:szCs w:val="28"/>
        </w:rPr>
        <w:t>но опасные места, даже если это связано с покиданием сектора. После окончания грозы Соревнование продолжается.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Команду к началу (продолжению) ловли дает главный судья Соревнования.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III. Права и обязанности организаторов спортивного мероприятия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z w:val="28"/>
          <w:szCs w:val="28"/>
        </w:rPr>
        <w:t xml:space="preserve">щее руководство проведением Соревнования осуществляет Министерство физической культуры и спорта Курской области, АУ КО «Управление по организации и проведению спортивных мероприятий», КРОО «Федерация рыболовного спорта Курской области». 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– КРОО</w:t>
      </w:r>
      <w:r>
        <w:rPr>
          <w:sz w:val="28"/>
          <w:szCs w:val="28"/>
        </w:rPr>
        <w:t xml:space="preserve"> «Федерация рыболовного спорта Курской области» разрабатывает и утверждает по согласованию с территориальными органами внутренних дел, план мероприятий по обеспечению общественного порядка и общественной безопасности в срок не позднее 10 дней до начала Сор</w:t>
      </w:r>
      <w:r>
        <w:rPr>
          <w:sz w:val="28"/>
          <w:szCs w:val="28"/>
        </w:rPr>
        <w:t>евнований, а также утверждает акт о готовности места проведения Соревнования за сутки до их начала. Согласовывает проведение мероприятия с Главным управлением МЧС России по Курской области и комитетом региональной безопасности Курской области, руководствуя</w:t>
      </w:r>
      <w:r>
        <w:rPr>
          <w:sz w:val="28"/>
          <w:szCs w:val="28"/>
        </w:rPr>
        <w:t>сь пунктом 1.3 Правил охраны  жизни   людей  на  водных  объектах   Курской  области,  утвержденных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постановлением Администрации Курской области от 18.09.2007 № 199.</w:t>
      </w:r>
    </w:p>
    <w:p w:rsidR="001C0B73" w:rsidRDefault="00DB31FD">
      <w:pPr>
        <w:pStyle w:val="LO-normal"/>
        <w:ind w:firstLine="709"/>
        <w:rPr>
          <w:sz w:val="28"/>
          <w:szCs w:val="28"/>
        </w:rPr>
      </w:pPr>
      <w:r>
        <w:rPr>
          <w:sz w:val="28"/>
          <w:szCs w:val="28"/>
        </w:rPr>
        <w:t>Непосредственная организация и проведение Соревнования осуществляется оргкомитетом данного</w:t>
      </w:r>
      <w:r>
        <w:rPr>
          <w:sz w:val="28"/>
          <w:szCs w:val="28"/>
        </w:rPr>
        <w:t xml:space="preserve"> Соревнования.</w:t>
      </w:r>
    </w:p>
    <w:p w:rsidR="001C0B73" w:rsidRDefault="00DB31FD">
      <w:pPr>
        <w:pStyle w:val="LO-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IV. Требования к участникам Соревнования и условия допуска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Соревновании допускаются все желающие без ограничений по полу, возрасту и квалификации.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лично-командные.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 для участия в</w:t>
      </w:r>
      <w:r>
        <w:rPr>
          <w:sz w:val="28"/>
          <w:szCs w:val="28"/>
        </w:rPr>
        <w:t xml:space="preserve"> командных Соревнованиях - 3 человека (основной состав).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Запасные спортсмены могут принимать участие только в командном зачете. Спортсмен основного состава, замененный между турами Соревнования на запасного спортсмена, прекращает дальнейшее участие в Соре</w:t>
      </w:r>
      <w:r>
        <w:rPr>
          <w:sz w:val="28"/>
          <w:szCs w:val="28"/>
        </w:rPr>
        <w:t>вновании.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Команды, прибывшие в неполном составе, к участию в Соревновании не допускаются. Спортсмены команд, прибывших в неполном составе, могут принять участие в Соревновании в личном зачете.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должны при себе иметь: </w:t>
      </w:r>
    </w:p>
    <w:p w:rsidR="001C0B73" w:rsidRDefault="00DB31FD">
      <w:pPr>
        <w:pStyle w:val="LO-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</w:t>
      </w:r>
      <w:r>
        <w:rPr>
          <w:sz w:val="28"/>
          <w:szCs w:val="28"/>
        </w:rPr>
        <w:t>удостоверяющий личность; </w:t>
      </w:r>
    </w:p>
    <w:p w:rsidR="001C0B73" w:rsidRDefault="00DB31FD">
      <w:pPr>
        <w:pStyle w:val="LO-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полис обязательного медицинского страхования (оригинал); </w:t>
      </w:r>
    </w:p>
    <w:p w:rsidR="001C0B73" w:rsidRDefault="00DB31FD">
      <w:pPr>
        <w:pStyle w:val="LO-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спортивную квалификационную книжку (если имеется).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несовершеннолетних спортсменов допускается только в сопровождении родителей или ответственных </w:t>
      </w:r>
      <w:r>
        <w:rPr>
          <w:sz w:val="28"/>
          <w:szCs w:val="28"/>
        </w:rPr>
        <w:t>лиц.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Соревнования должен уметь плавать. 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обязаны знать и соблюдать правила Соревнования и меры безопасности при нахождении на воде, своевременно являться на старт и финиш.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находящиеся в нетрезвом состоянии или в состоянии наркотического опьянения, к участию в Соревновании не допускаются. 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Участники, не выполняющие вышеуказанные требования, к участию в Соревновании не допускаются.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V. Подача заявок на участие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заявок на участие в Соревновании начинается с момента опубликования настоящего Положения в группе В Контакте РО Федерации рыболовного спорта России в Курской облас</w:t>
      </w:r>
      <w:r>
        <w:rPr>
          <w:sz w:val="28"/>
          <w:szCs w:val="28"/>
        </w:rPr>
        <w:t>ти:</w:t>
      </w:r>
    </w:p>
    <w:p w:rsidR="001C0B73" w:rsidRDefault="00DB31FD">
      <w:pPr>
        <w:pStyle w:val="LO-normal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highlight w:val="white"/>
        </w:rPr>
        <w:t xml:space="preserve">- по контактным номерам телефонов организаторов 8 960 690 86 65 </w:t>
      </w:r>
      <w:r>
        <w:rPr>
          <w:rFonts w:ascii="Arial" w:eastAsia="Arial" w:hAnsi="Arial"/>
          <w:color w:val="2C2D2E"/>
          <w:highlight w:val="white"/>
        </w:rPr>
        <w:t>;</w:t>
      </w:r>
    </w:p>
    <w:p w:rsidR="001C0B73" w:rsidRDefault="00DB31FD">
      <w:pPr>
        <w:pStyle w:val="LO-normal"/>
        <w:shd w:val="clear" w:color="auto" w:fill="FFFFFF"/>
        <w:rPr>
          <w:rFonts w:ascii="Arial" w:eastAsia="Arial" w:hAnsi="Arial"/>
          <w:color w:val="2C2D2E"/>
          <w:sz w:val="23"/>
          <w:szCs w:val="23"/>
        </w:rPr>
      </w:pPr>
      <w:r>
        <w:rPr>
          <w:rFonts w:ascii="Arial" w:eastAsia="Arial" w:hAnsi="Arial"/>
          <w:b/>
          <w:color w:val="2C2D2E"/>
        </w:rPr>
        <w:t xml:space="preserve">- </w:t>
      </w:r>
      <w:r>
        <w:rPr>
          <w:sz w:val="28"/>
          <w:szCs w:val="28"/>
        </w:rPr>
        <w:t xml:space="preserve">на интернет-сайте </w:t>
      </w:r>
      <w:hyperlink r:id="rId6">
        <w:r>
          <w:rPr>
            <w:rFonts w:ascii="Arial" w:eastAsia="Arial" w:hAnsi="Arial"/>
            <w:color w:val="0000FF"/>
            <w:u w:val="single"/>
          </w:rPr>
          <w:t>https://vk.com/frsko</w:t>
        </w:r>
      </w:hyperlink>
      <w:r>
        <w:rPr>
          <w:rFonts w:ascii="Arial" w:eastAsia="Arial" w:hAnsi="Arial"/>
          <w:color w:val="2C2D2E"/>
        </w:rPr>
        <w:t>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комиссию по допуску предоставляются следующие документы: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t>- заявка на участие в спортивных Соревнования</w:t>
      </w:r>
      <w:r>
        <w:rPr>
          <w:sz w:val="28"/>
          <w:szCs w:val="28"/>
        </w:rPr>
        <w:t xml:space="preserve">х, оформленная в соответствии с установленными требованиями; 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t>- спортивный паспорт или квалификационная книжка (если имеется);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личность;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t>- полис обязательного медицинского страхования;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полис (оригинал) страхования жизни и здоровья от несчастных случаев. </w:t>
      </w:r>
    </w:p>
    <w:p w:rsidR="001C0B73" w:rsidRDefault="00DB31FD"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VI. Система проведения спортивного мероприятия и условия подведения итогов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Длина удилищ не должна превышать 4,5 метра. Удилища оснащаются пропускными кольцами, катушкой с </w:t>
      </w:r>
      <w:r>
        <w:rPr>
          <w:sz w:val="28"/>
          <w:szCs w:val="28"/>
        </w:rPr>
        <w:t>леской (шнуром), кормушкой и одним одинарным крючком на поводке. Удилища могут оснащаться сигнализирующей поклевку вершинкой (не обязательно съемной). В качестве сигнализатора поклевки допускается использование исключительно вершинки (кончика) удилища. Исп</w:t>
      </w:r>
      <w:r>
        <w:rPr>
          <w:sz w:val="28"/>
          <w:szCs w:val="28"/>
        </w:rPr>
        <w:t>ользование каких-либо других сигнализаторов поклевки запрещено. 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 Спортсмен имеет право осн</w:t>
      </w:r>
      <w:r>
        <w:rPr>
          <w:sz w:val="28"/>
          <w:szCs w:val="28"/>
        </w:rPr>
        <w:t>астить неограниченное количество удилищ, но ловить одновременно можно только одним удилищем.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шоклидером, амортизатором, а с другой стороны - с к</w:t>
      </w:r>
      <w:r>
        <w:rPr>
          <w:sz w:val="28"/>
          <w:szCs w:val="28"/>
        </w:rPr>
        <w:t>рючком. Цвет поводка и способ его крепления произвольные. Применение крючков, оборудованных приспособлениями для крепления насадки, за исключением зазубрин-бородок на цевье, запрещено. Длина лески, форма и материал изготовления кормушек произвольные. Макси</w:t>
      </w:r>
      <w:r>
        <w:rPr>
          <w:sz w:val="28"/>
          <w:szCs w:val="28"/>
        </w:rPr>
        <w:t>мальная длина кормушки - 7 см, максимальная ширина, высота или диаметр - 5 см. Длина поводка должна быть такой, чтобы минимальная дистанция между крючком и ближним к нему концом кормушки была не менее 50 см.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 До первого сигнала спортсмены должны в обязате</w:t>
      </w:r>
      <w:r>
        <w:rPr>
          <w:sz w:val="28"/>
          <w:szCs w:val="28"/>
        </w:rPr>
        <w:t>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</w:t>
      </w:r>
      <w:r>
        <w:rPr>
          <w:sz w:val="28"/>
          <w:szCs w:val="28"/>
        </w:rPr>
        <w:t>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</w:t>
      </w:r>
      <w:r>
        <w:rPr>
          <w:sz w:val="28"/>
          <w:szCs w:val="28"/>
        </w:rPr>
        <w:t>епить платформу в случае расположения сектора на сложном береговом рельефе.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</w:t>
      </w:r>
      <w:r>
        <w:rPr>
          <w:sz w:val="28"/>
          <w:szCs w:val="28"/>
        </w:rPr>
        <w:t xml:space="preserve">ю помощь в подготовке места соревнования, снастей и оборудования запрещается (исключение может быть сделано с разрешения старшего судьи зоны в случае физической невозможности выполнить  необходимое  действие  спортсменом  самостоятельно).  В  пределах </w:t>
      </w:r>
    </w:p>
    <w:p w:rsidR="001C0B73" w:rsidRDefault="00DB31FD">
      <w:pPr>
        <w:pStyle w:val="LO-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сво</w:t>
      </w:r>
      <w:r>
        <w:rPr>
          <w:sz w:val="28"/>
          <w:szCs w:val="28"/>
        </w:rPr>
        <w:t>его сектора спортсмен имеет право набирать воду из водоема в любое время и в любых количествах только после первого сигнала. Время подготовки перед туром составляет 90 минут.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Второй сигнал оповещает спортсменов о том, что до проверки прикормки и насадки ос</w:t>
      </w:r>
      <w:r>
        <w:rPr>
          <w:sz w:val="28"/>
          <w:szCs w:val="28"/>
        </w:rPr>
        <w:t>талось 5 минут. Третий сигнал оповещает спортсменов о том, что началась проверка прикормки и насадки. По четвертому сигналу спортсмены могут начать прикармливать рыбу без ее ловли (стартовое прикармливание). По пятому сигналу («Старт») разрешена ловля и пр</w:t>
      </w:r>
      <w:r>
        <w:rPr>
          <w:sz w:val="28"/>
          <w:szCs w:val="28"/>
        </w:rPr>
        <w:t>икармливание. Шестой сигнал возвещает о том, что до финиша осталось 5 минут. По седьмому сигналу («Финиш») спортсменам надлежит немедленно прекратить ловлю и извлечь снасти из воды.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сигнала «Вход в сектор» спортсмену запрещено пользоваться мобильной</w:t>
      </w:r>
      <w:r>
        <w:rPr>
          <w:sz w:val="28"/>
          <w:szCs w:val="28"/>
        </w:rPr>
        <w:t xml:space="preserve">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</w:t>
      </w:r>
      <w:r>
        <w:rPr>
          <w:sz w:val="28"/>
          <w:szCs w:val="28"/>
        </w:rPr>
        <w:t>анд используют средства связи без ограничений. 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нейтральную по</w:t>
      </w:r>
      <w:r>
        <w:rPr>
          <w:sz w:val="28"/>
          <w:szCs w:val="28"/>
        </w:rPr>
        <w:t xml:space="preserve">лосу, а также прикармливать и ловить в ней рыбу запрещается. 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</w:t>
      </w:r>
      <w:r>
        <w:rPr>
          <w:sz w:val="28"/>
          <w:szCs w:val="28"/>
        </w:rPr>
        <w:t>спортсмену устный совет. В секторе спортсмена не могут находиться два тренера одновременно.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</w:t>
      </w:r>
      <w:r>
        <w:rPr>
          <w:sz w:val="28"/>
          <w:szCs w:val="28"/>
        </w:rPr>
        <w:t>ить из своего сектора с уведомлением судьи-контролера и вносить в сектор любые вещи и предметы. После сигнала «Начало проверки прикормки» и до окончания взвешивания своей зоны спортсмен имеет право временно покинуть сектор с разрешения судьи-контролера тол</w:t>
      </w:r>
      <w:r>
        <w:rPr>
          <w:sz w:val="28"/>
          <w:szCs w:val="28"/>
        </w:rPr>
        <w:t>ько в случае крайней необходимости. Дополнительные снасти могут быть переданы спортсмену через судью контролера до сигнала, разрешающего начать прикармливание, а насадка и прикормка — только до начала проверки судейской коллегией в секторе количества разре</w:t>
      </w:r>
      <w:r>
        <w:rPr>
          <w:sz w:val="28"/>
          <w:szCs w:val="28"/>
        </w:rPr>
        <w:t>шенной насадки и прикормки. После сигнала к началу прикармливания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для поддержания жизни, здоровья и без</w:t>
      </w:r>
      <w:r>
        <w:rPr>
          <w:sz w:val="28"/>
          <w:szCs w:val="28"/>
        </w:rPr>
        <w:t xml:space="preserve">опасности спортсмена. Все они могут быть переданы с разрешения и в присутствии судьи в любое время соревнования. Выход спортсмена из сектора во время ловли, кроме случаев приостановки соревнований в связи с грозой, должен сопровождаться извлечением снасти </w:t>
      </w:r>
      <w:r>
        <w:rPr>
          <w:sz w:val="28"/>
          <w:szCs w:val="28"/>
        </w:rPr>
        <w:t>(крючка с насадкой) из воды. Если спортсмен не покидает границ своего сектора, снасть (крючок с насадкой) может находиться в воде, независимо от того, какие действия производит спортсмен. При подготовке к ловле и во время тура соревнований войти в воду спо</w:t>
      </w:r>
      <w:r>
        <w:rPr>
          <w:sz w:val="28"/>
          <w:szCs w:val="28"/>
        </w:rPr>
        <w:t>ртсмен имеет право только с разрешения старшего судьи зоны.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</w:t>
      </w:r>
      <w:r>
        <w:rPr>
          <w:sz w:val="28"/>
          <w:szCs w:val="28"/>
        </w:rPr>
        <w:t xml:space="preserve">огут быть </w:t>
      </w:r>
      <w:r>
        <w:rPr>
          <w:sz w:val="28"/>
          <w:szCs w:val="28"/>
        </w:rPr>
        <w:lastRenderedPageBreak/>
        <w:t>доставлены спортсмену во время периода подготовки. Насадка и прикормка могут готовиться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</w:t>
      </w:r>
      <w:r>
        <w:rPr>
          <w:sz w:val="28"/>
          <w:szCs w:val="28"/>
        </w:rPr>
        <w:t>ого сигнала, насадка и прикормка должны находиться в секторе спортсмена. С этого момента запрещается продолжать приготовление прикормки и насадки, а также добавлять в них иные компоненты до их проверки судейской коллегией. Готовить прикормку до третьего си</w:t>
      </w:r>
      <w:r>
        <w:rPr>
          <w:sz w:val="28"/>
          <w:szCs w:val="28"/>
        </w:rPr>
        <w:t xml:space="preserve">гнала («Проверка прикормки и насадки») разрешается, в том числе и с помощью третьих лиц,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</w:t>
      </w:r>
      <w:r>
        <w:rPr>
          <w:sz w:val="28"/>
          <w:szCs w:val="28"/>
        </w:rPr>
        <w:t>до сигнала «Финиш» любые действия с прикормкой осуществляются только в своем секторе и только самим спортсменом. После третьего сигнала и до сигнала «Финиш» использование механических и электрических приспособлений при смешивании компонентов прикормки, про</w:t>
      </w:r>
      <w:r>
        <w:rPr>
          <w:sz w:val="28"/>
          <w:szCs w:val="28"/>
        </w:rPr>
        <w:t>сеивание прикормки при помощи сита, а также прочие дополнительные приспособления для смешивания и просеивания запрещены.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Спортсмену разрешается применять насадку и прикормку только естественного происхождения. Насадка не должна быть по своему составу смес</w:t>
      </w:r>
      <w:r>
        <w:rPr>
          <w:sz w:val="28"/>
          <w:szCs w:val="28"/>
        </w:rPr>
        <w:t xml:space="preserve">ью измельченных компонентов. Хлеб, паста, смеси веществ или насадок, таких как пеллетс,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</w:t>
      </w:r>
      <w:r>
        <w:rPr>
          <w:sz w:val="28"/>
          <w:szCs w:val="28"/>
        </w:rPr>
        <w:t xml:space="preserve">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</w:t>
      </w:r>
      <w:r>
        <w:rPr>
          <w:sz w:val="28"/>
          <w:szCs w:val="28"/>
        </w:rPr>
        <w:t>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</w:t>
      </w:r>
      <w:r>
        <w:rPr>
          <w:sz w:val="28"/>
          <w:szCs w:val="28"/>
        </w:rPr>
        <w:t>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 В секторе разрешено хранить прикормку и насадку в количестве не более, чем разрешено регламент</w:t>
      </w:r>
      <w:r>
        <w:rPr>
          <w:sz w:val="28"/>
          <w:szCs w:val="28"/>
        </w:rPr>
        <w:t>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 Количество прикормки (увлажненной, просеянной и готовой</w:t>
      </w:r>
      <w:r>
        <w:rPr>
          <w:sz w:val="28"/>
          <w:szCs w:val="28"/>
        </w:rPr>
        <w:t xml:space="preserve">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живой насадки и прикормки на один тур для </w:t>
      </w:r>
      <w:r>
        <w:rPr>
          <w:sz w:val="28"/>
          <w:szCs w:val="28"/>
        </w:rPr>
        <w:t xml:space="preserve">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— не более 1/8 (0,125) литра, и не более 1/2 (0,5) литра земляных или навозных </w:t>
      </w:r>
      <w:r>
        <w:rPr>
          <w:sz w:val="28"/>
          <w:szCs w:val="28"/>
        </w:rPr>
        <w:t xml:space="preserve">червей. Насадочный мотыль предъявляется отдельно в количестве не </w:t>
      </w:r>
      <w:r>
        <w:rPr>
          <w:sz w:val="28"/>
          <w:szCs w:val="28"/>
        </w:rPr>
        <w:lastRenderedPageBreak/>
        <w:t>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</w:t>
      </w:r>
      <w:r>
        <w:rPr>
          <w:sz w:val="28"/>
          <w:szCs w:val="28"/>
        </w:rPr>
        <w:t xml:space="preserve"> быть помещен в тару объемом не более 1/8 (0,125) литра для контроля. 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</w:t>
      </w:r>
      <w:r>
        <w:rPr>
          <w:sz w:val="28"/>
          <w:szCs w:val="28"/>
        </w:rPr>
        <w:t>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</w:t>
      </w:r>
      <w:r>
        <w:rPr>
          <w:sz w:val="28"/>
          <w:szCs w:val="28"/>
        </w:rPr>
        <w:t xml:space="preserve"> к проверке в одной или двух мерных емкостях суммарным объемом не более разрешенного для этого вида компонентов, например 1/8 (0,125) литра насадочного мотыля в емкости объемом 1/8 (0,125) литра и 1/2 (0,5) литра прикормочный мотыля в емкости объемом 1/2 (</w:t>
      </w:r>
      <w:r>
        <w:rPr>
          <w:sz w:val="28"/>
          <w:szCs w:val="28"/>
        </w:rPr>
        <w:t>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1C0B73" w:rsidRDefault="00DB31FD">
      <w:pPr>
        <w:pStyle w:val="LO-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За тур спортсмену начи</w:t>
      </w:r>
      <w:r>
        <w:rPr>
          <w:sz w:val="28"/>
          <w:szCs w:val="28"/>
        </w:rPr>
        <w:t>сляются баллы. 1 балл за 1 грамм рыбы. По результатам каждого тура соревнований определяются места в личном зачёте.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Взвешивание улова производится после финиша каждого тура в месте, определенном судейской коллегией. Взвешивание уловов производится на элек</w:t>
      </w:r>
      <w:r>
        <w:rPr>
          <w:sz w:val="28"/>
          <w:szCs w:val="28"/>
        </w:rPr>
        <w:t>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 взвешивания и подписать протокол.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Протесты </w:t>
      </w:r>
      <w:r>
        <w:rPr>
          <w:sz w:val="28"/>
          <w:szCs w:val="28"/>
        </w:rPr>
        <w:t>по поводу веса улова после завершения взвешивания и подписания протокола не принимаются.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</w:t>
      </w:r>
      <w:r>
        <w:rPr>
          <w:sz w:val="28"/>
          <w:szCs w:val="28"/>
        </w:rPr>
        <w:t xml:space="preserve">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в личном зачете определяются по наименьшей сумме очков (мест), полученных за д</w:t>
      </w:r>
      <w:r>
        <w:rPr>
          <w:sz w:val="28"/>
          <w:szCs w:val="28"/>
        </w:rPr>
        <w:t>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</w:t>
      </w:r>
      <w:r>
        <w:rPr>
          <w:sz w:val="28"/>
          <w:szCs w:val="28"/>
        </w:rPr>
        <w:t>о втором туре. Отпускать рыбу разрешается только по команде главного судьи. Перемещения с рыбой – запрещены.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Правом вынесения санкции снятия с соревнований обладает главная судейская коллегия, а также главный судья соревнований в случае, когда спортсмен </w:t>
      </w:r>
      <w:r>
        <w:rPr>
          <w:sz w:val="28"/>
          <w:szCs w:val="28"/>
        </w:rPr>
        <w:lastRenderedPageBreak/>
        <w:t>н</w:t>
      </w:r>
      <w:r>
        <w:rPr>
          <w:sz w:val="28"/>
          <w:szCs w:val="28"/>
        </w:rPr>
        <w:t>аходится в неадекватном состоянии и представляет угрозу безопасности окружающим. </w:t>
      </w:r>
    </w:p>
    <w:p w:rsidR="001C0B73" w:rsidRDefault="00DB31FD">
      <w:pPr>
        <w:pStyle w:val="LO-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санкциях, начиная с предупреждения, заносится в протокол судейской коллегии соревнований. Рассмотрение санкции о снятии с соревнований оформляется протоколом ГСК. 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Краткие итоги Соревнования (количество участников, победители и призеры) подаются главным судьей (главным секретарем) Соревнований в АУ КО «УОПСМ» не позднее 8:00 часов понедельника, следующего после окончания Соревнования.</w:t>
      </w:r>
    </w:p>
    <w:p w:rsidR="001C0B73" w:rsidRDefault="00DB31FD">
      <w:pPr>
        <w:pStyle w:val="LO-normal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Отчет главного судьи Соревнован</w:t>
      </w:r>
      <w:r>
        <w:rPr>
          <w:sz w:val="28"/>
          <w:szCs w:val="28"/>
        </w:rPr>
        <w:t>ия, протоколы Соревнования, заявки ведомость выдачи и акты списания наградной атрибутики, табель учета рабочего времени судейской бригады и обслуживающего персонала предоставляются главным судьей (главным секретарем) Соревнования в АУ КО «Управление по орг</w:t>
      </w:r>
      <w:r>
        <w:rPr>
          <w:sz w:val="28"/>
          <w:szCs w:val="28"/>
        </w:rPr>
        <w:t>анизации и проведению спортивных мероприятий» не позднее трех дней после окончания Соревнования.</w:t>
      </w:r>
    </w:p>
    <w:p w:rsidR="001C0B73" w:rsidRDefault="00DB31FD">
      <w:pPr>
        <w:pStyle w:val="LO-normal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</w:p>
    <w:p w:rsidR="001C0B73" w:rsidRDefault="00DB31FD">
      <w:pPr>
        <w:pStyle w:val="LO-normal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VII. Награждение</w:t>
      </w:r>
      <w:r>
        <w:rPr>
          <w:b/>
          <w:color w:val="00000A"/>
          <w:sz w:val="28"/>
          <w:szCs w:val="28"/>
        </w:rPr>
        <w:t xml:space="preserve"> победителей и призеров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 в личном и командном зачёте</w:t>
      </w:r>
      <w:r>
        <w:rPr>
          <w:sz w:val="28"/>
          <w:szCs w:val="28"/>
        </w:rPr>
        <w:t xml:space="preserve"> награждаются кубками, медалями и дипломами. 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Призеры в личном и командном зачёте награждаются медалями и дипломами. 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Могут учреждаться дополнительные призы, предоставленные спонсорами Соревнования либо организаторами.</w:t>
      </w:r>
    </w:p>
    <w:p w:rsidR="001C0B73" w:rsidRDefault="001C0B73">
      <w:pPr>
        <w:pStyle w:val="LO-normal"/>
        <w:ind w:firstLine="709"/>
        <w:jc w:val="both"/>
        <w:rPr>
          <w:sz w:val="28"/>
          <w:szCs w:val="28"/>
        </w:rPr>
      </w:pP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VI</w:t>
      </w:r>
      <w:r>
        <w:rPr>
          <w:b/>
          <w:sz w:val="28"/>
          <w:szCs w:val="28"/>
        </w:rPr>
        <w:t>II. Условия финансирования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Расходы, связанные с проездом до места Соревнования, несут направляющие их организации, или непосредственно участники Соревнования. 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Расходы, связанные с проведением Соревнования (оплата медалей, дипломов), за</w:t>
      </w:r>
      <w:r>
        <w:rPr>
          <w:sz w:val="28"/>
          <w:szCs w:val="28"/>
        </w:rPr>
        <w:t xml:space="preserve"> счет средств субсидий из областного бюджета АУ КО «УОПСМ» на выполнение государственного задания на 2025 год.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Зона ловли ограничена участием 21 команды. Команды включаются в список предварительной регистрации. Команды, не попавшие в список предварительной</w:t>
      </w:r>
      <w:r>
        <w:rPr>
          <w:sz w:val="28"/>
          <w:szCs w:val="28"/>
        </w:rPr>
        <w:t xml:space="preserve"> регистрации, включаются в резерв. Предварительная регистрация заканчивается в 0 часов 0 минут</w:t>
      </w:r>
      <w:r w:rsidRPr="006B76B4">
        <w:rPr>
          <w:sz w:val="28"/>
          <w:szCs w:val="28"/>
        </w:rPr>
        <w:t xml:space="preserve"> 10 </w:t>
      </w:r>
      <w:r>
        <w:rPr>
          <w:sz w:val="28"/>
          <w:szCs w:val="28"/>
        </w:rPr>
        <w:t>июня 2025 года. Команды, не подтвердившие свое участие до</w:t>
      </w:r>
      <w:r w:rsidRPr="006B76B4">
        <w:rPr>
          <w:sz w:val="28"/>
          <w:szCs w:val="28"/>
        </w:rPr>
        <w:t xml:space="preserve"> 10 </w:t>
      </w:r>
      <w:r>
        <w:rPr>
          <w:sz w:val="28"/>
          <w:szCs w:val="28"/>
        </w:rPr>
        <w:t>июня 2025 года, и не оплатившие взносы снимаются с регистрации и вместо них в список включаются р</w:t>
      </w:r>
      <w:r>
        <w:rPr>
          <w:sz w:val="28"/>
          <w:szCs w:val="28"/>
        </w:rPr>
        <w:t>езервные команды, подтвердившие своё участие.</w:t>
      </w:r>
    </w:p>
    <w:p w:rsidR="001C0B73" w:rsidRDefault="001C0B73">
      <w:pPr>
        <w:pStyle w:val="LO-normal"/>
        <w:ind w:firstLine="709"/>
        <w:jc w:val="both"/>
        <w:rPr>
          <w:sz w:val="28"/>
          <w:szCs w:val="28"/>
        </w:rPr>
      </w:pP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IX. Обеспечение безопасности участников и зрителей, медицинское         </w:t>
      </w:r>
    </w:p>
    <w:p w:rsidR="001C0B73" w:rsidRDefault="00DB31FD">
      <w:pPr>
        <w:pStyle w:val="LO-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обеспечение спортивных мероприятий</w:t>
      </w:r>
    </w:p>
    <w:p w:rsidR="001C0B73" w:rsidRDefault="001C0B73">
      <w:pPr>
        <w:pStyle w:val="LO-normal"/>
        <w:jc w:val="both"/>
        <w:rPr>
          <w:b/>
          <w:sz w:val="28"/>
          <w:szCs w:val="28"/>
        </w:rPr>
      </w:pP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безопасности участников и зрителей осуществляется соглас</w:t>
      </w:r>
      <w:r>
        <w:rPr>
          <w:sz w:val="28"/>
          <w:szCs w:val="28"/>
        </w:rPr>
        <w:t xml:space="preserve">но требованиям Правил обеспечения безопасности при проведении официальных спортивных соревнований, утвержденных постановлением Правительства </w:t>
      </w:r>
      <w:r>
        <w:rPr>
          <w:sz w:val="28"/>
          <w:szCs w:val="28"/>
        </w:rPr>
        <w:lastRenderedPageBreak/>
        <w:t>Российской Федерации от 18 апреля 2014 г. № 353, а также правил соревнований по виду спорта. Соревнования проводятс</w:t>
      </w:r>
      <w:r>
        <w:rPr>
          <w:sz w:val="28"/>
          <w:szCs w:val="28"/>
        </w:rPr>
        <w:t xml:space="preserve">я при условии наличия актов готовности мест проведения мероприятий к их проведению. Ответственный исполнитель – главный судья соревнований. 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медицинской помощи осуществляется в соответствии с приказом Министерства здравоохранения РФ от 23 октября </w:t>
      </w:r>
      <w:r>
        <w:rPr>
          <w:sz w:val="28"/>
          <w:szCs w:val="28"/>
        </w:rPr>
        <w:t>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</w:t>
      </w:r>
      <w:r>
        <w:rPr>
          <w:sz w:val="28"/>
          <w:szCs w:val="28"/>
        </w:rPr>
        <w:t xml:space="preserve">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</w:t>
      </w:r>
      <w:r>
        <w:rPr>
          <w:sz w:val="28"/>
          <w:szCs w:val="28"/>
        </w:rPr>
        <w:t>заключений о допуске к участию в физкультурных и спортивных мероприятиях». Ответственный исполнитель – главный судья соревнований.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спортивном Соревновании осуществляется только при наличии полиса (оригинала) страхования жизни и здоровья от несчас</w:t>
      </w:r>
      <w:r>
        <w:rPr>
          <w:sz w:val="28"/>
          <w:szCs w:val="28"/>
        </w:rPr>
        <w:t>тных случаев, который представляется в Комиссию по допуску участников на каждого участника Соревнования.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оригинала полиса о страховании жизни и здоровья от несчастных случаев, и страхового свидетельства спортсмен к Соревнованию не допускаетс</w:t>
      </w:r>
      <w:r>
        <w:rPr>
          <w:sz w:val="28"/>
          <w:szCs w:val="28"/>
        </w:rPr>
        <w:t>я.</w:t>
      </w:r>
    </w:p>
    <w:p w:rsidR="001C0B73" w:rsidRDefault="00DB31FD">
      <w:pPr>
        <w:pStyle w:val="LO-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обеспечение безопасности участников и зрителей возлагается на главного судью Соревнования.</w:t>
      </w: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>
      <w:pPr>
        <w:pStyle w:val="LO-normal"/>
        <w:ind w:firstLine="709"/>
        <w:jc w:val="both"/>
        <w:rPr>
          <w:sz w:val="28"/>
          <w:szCs w:val="28"/>
        </w:rPr>
      </w:pPr>
    </w:p>
    <w:p w:rsidR="006B76B4" w:rsidRDefault="006B76B4" w:rsidP="006B76B4">
      <w:pPr>
        <w:pStyle w:val="ab"/>
        <w:ind w:firstLine="0"/>
        <w:jc w:val="center"/>
        <w:rPr>
          <w:b/>
          <w:sz w:val="24"/>
          <w:szCs w:val="24"/>
        </w:rPr>
      </w:pPr>
    </w:p>
    <w:p w:rsidR="006B76B4" w:rsidRDefault="006B76B4" w:rsidP="006B76B4">
      <w:pPr>
        <w:pStyle w:val="ab"/>
        <w:ind w:firstLine="0"/>
        <w:jc w:val="center"/>
        <w:rPr>
          <w:b/>
          <w:sz w:val="24"/>
          <w:szCs w:val="24"/>
        </w:rPr>
      </w:pPr>
    </w:p>
    <w:p w:rsidR="006B76B4" w:rsidRDefault="006B76B4" w:rsidP="006B76B4">
      <w:pPr>
        <w:pStyle w:val="ab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:rsidR="006B76B4" w:rsidRDefault="006B76B4" w:rsidP="006B76B4">
      <w:pPr>
        <w:pStyle w:val="ab"/>
        <w:rPr>
          <w:sz w:val="8"/>
          <w:szCs w:val="24"/>
        </w:rPr>
      </w:pPr>
    </w:p>
    <w:p w:rsidR="006B76B4" w:rsidRDefault="006B76B4" w:rsidP="006B76B4">
      <w:pPr>
        <w:pStyle w:val="ab"/>
        <w:ind w:firstLine="0"/>
        <w:jc w:val="center"/>
        <w:rPr>
          <w:i/>
          <w:sz w:val="24"/>
          <w:szCs w:val="24"/>
          <w:u w:val="single"/>
        </w:rPr>
      </w:pPr>
      <w:r>
        <w:rPr>
          <w:sz w:val="24"/>
          <w:szCs w:val="24"/>
        </w:rPr>
        <w:t>от команды:</w:t>
      </w:r>
      <w:r>
        <w:rPr>
          <w:i/>
          <w:sz w:val="24"/>
          <w:szCs w:val="24"/>
          <w:u w:val="single"/>
        </w:rPr>
        <w:t>_________________________ ______</w:t>
      </w:r>
      <w:r>
        <w:rPr>
          <w:sz w:val="24"/>
          <w:szCs w:val="24"/>
        </w:rPr>
        <w:t xml:space="preserve"> на участие в </w:t>
      </w:r>
      <w:r>
        <w:rPr>
          <w:b/>
          <w:i/>
          <w:sz w:val="24"/>
          <w:szCs w:val="24"/>
        </w:rPr>
        <w:t xml:space="preserve">Кубке Курской области </w:t>
      </w:r>
      <w:r>
        <w:rPr>
          <w:sz w:val="24"/>
          <w:szCs w:val="24"/>
        </w:rPr>
        <w:t xml:space="preserve">по рыболовному спорту в дисциплине </w:t>
      </w:r>
      <w:r>
        <w:rPr>
          <w:b/>
          <w:sz w:val="24"/>
          <w:szCs w:val="24"/>
        </w:rPr>
        <w:t xml:space="preserve">ЛОВЛЯ ДОННОЙ УДОЧКОЙ </w:t>
      </w:r>
    </w:p>
    <w:p w:rsidR="006B76B4" w:rsidRDefault="006B76B4" w:rsidP="006B76B4">
      <w:pPr>
        <w:pStyle w:val="ab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14-15.06.2025г.</w:t>
      </w:r>
    </w:p>
    <w:p w:rsidR="006B76B4" w:rsidRDefault="006B76B4" w:rsidP="006B76B4">
      <w:pPr>
        <w:pStyle w:val="ab"/>
        <w:rPr>
          <w:sz w:val="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799"/>
        <w:gridCol w:w="4583"/>
        <w:gridCol w:w="1361"/>
        <w:gridCol w:w="1533"/>
        <w:gridCol w:w="1294"/>
      </w:tblGrid>
      <w:tr w:rsidR="006B76B4" w:rsidTr="006B76B4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звание, разряд, судейская категория</w:t>
            </w: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c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 врача</w:t>
            </w:r>
          </w:p>
        </w:tc>
      </w:tr>
      <w:tr w:rsidR="006B76B4" w:rsidTr="006B76B4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</w:tr>
      <w:tr w:rsidR="006B76B4" w:rsidTr="006B76B4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</w:tr>
      <w:tr w:rsidR="006B76B4" w:rsidTr="006B76B4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</w:tr>
      <w:tr w:rsidR="006B76B4" w:rsidTr="006B76B4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</w:tr>
      <w:tr w:rsidR="006B76B4" w:rsidTr="006B76B4">
        <w:tc>
          <w:tcPr>
            <w:tcW w:w="7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hideMark/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</w:tcPr>
          <w:p w:rsidR="006B76B4" w:rsidRDefault="006B76B4">
            <w:pPr>
              <w:pStyle w:val="ad"/>
              <w:widowControl w:val="0"/>
              <w:rPr>
                <w:sz w:val="24"/>
                <w:szCs w:val="24"/>
              </w:rPr>
            </w:pPr>
          </w:p>
        </w:tc>
      </w:tr>
    </w:tbl>
    <w:p w:rsidR="006B76B4" w:rsidRDefault="006B76B4" w:rsidP="006B76B4">
      <w:pPr>
        <w:pStyle w:val="ab"/>
        <w:rPr>
          <w:sz w:val="8"/>
        </w:rPr>
      </w:pPr>
    </w:p>
    <w:p w:rsidR="006B76B4" w:rsidRDefault="006B76B4" w:rsidP="006B76B4">
      <w:pPr>
        <w:pStyle w:val="ab"/>
        <w:ind w:firstLine="0"/>
        <w:jc w:val="left"/>
        <w:rPr>
          <w:sz w:val="24"/>
          <w:szCs w:val="24"/>
        </w:rPr>
      </w:pPr>
    </w:p>
    <w:p w:rsidR="006B76B4" w:rsidRDefault="006B76B4" w:rsidP="006B76B4">
      <w:pPr>
        <w:pStyle w:val="ab"/>
        <w:ind w:firstLine="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Региональная Федерация рыболовного спорта                    </w:t>
      </w:r>
      <w:r>
        <w:rPr>
          <w:sz w:val="20"/>
          <w:szCs w:val="24"/>
        </w:rPr>
        <w:t>МП</w:t>
      </w:r>
      <w:r>
        <w:rPr>
          <w:sz w:val="24"/>
          <w:szCs w:val="24"/>
        </w:rPr>
        <w:t xml:space="preserve">                     (подпись, ФИО)</w:t>
      </w:r>
    </w:p>
    <w:p w:rsidR="006B76B4" w:rsidRDefault="006B76B4" w:rsidP="006B76B4">
      <w:pPr>
        <w:pStyle w:val="ab"/>
        <w:tabs>
          <w:tab w:val="clear" w:pos="4536"/>
          <w:tab w:val="clear" w:pos="9072"/>
          <w:tab w:val="left" w:pos="5910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___________________</w:t>
      </w:r>
    </w:p>
    <w:p w:rsidR="006B76B4" w:rsidRDefault="006B76B4" w:rsidP="006B76B4">
      <w:pPr>
        <w:pStyle w:val="ab"/>
        <w:tabs>
          <w:tab w:val="clear" w:pos="4536"/>
          <w:tab w:val="clear" w:pos="9072"/>
          <w:tab w:val="left" w:pos="5910"/>
        </w:tabs>
        <w:ind w:firstLine="0"/>
        <w:jc w:val="left"/>
        <w:rPr>
          <w:sz w:val="24"/>
          <w:szCs w:val="24"/>
        </w:rPr>
      </w:pPr>
    </w:p>
    <w:p w:rsidR="006B76B4" w:rsidRDefault="006B76B4" w:rsidP="006B76B4">
      <w:pPr>
        <w:pStyle w:val="ab"/>
        <w:tabs>
          <w:tab w:val="clear" w:pos="4536"/>
          <w:tab w:val="clear" w:pos="9072"/>
          <w:tab w:val="left" w:pos="5910"/>
        </w:tabs>
        <w:ind w:firstLine="0"/>
        <w:jc w:val="left"/>
        <w:rPr>
          <w:sz w:val="24"/>
          <w:szCs w:val="24"/>
        </w:rPr>
      </w:pPr>
    </w:p>
    <w:p w:rsidR="006B76B4" w:rsidRDefault="006B76B4" w:rsidP="006B76B4">
      <w:pPr>
        <w:pStyle w:val="ab"/>
        <w:tabs>
          <w:tab w:val="clear" w:pos="4536"/>
          <w:tab w:val="clear" w:pos="9072"/>
          <w:tab w:val="left" w:pos="5910"/>
        </w:tabs>
        <w:ind w:firstLine="0"/>
        <w:jc w:val="left"/>
        <w:rPr>
          <w:sz w:val="24"/>
          <w:szCs w:val="24"/>
        </w:rPr>
      </w:pPr>
    </w:p>
    <w:p w:rsidR="001C0B73" w:rsidRDefault="001C0B73">
      <w:pPr>
        <w:pStyle w:val="LO-normal"/>
        <w:jc w:val="both"/>
        <w:rPr>
          <w:sz w:val="28"/>
          <w:szCs w:val="28"/>
        </w:rPr>
      </w:pPr>
    </w:p>
    <w:sectPr w:rsidR="001C0B73">
      <w:headerReference w:type="default" r:id="rId7"/>
      <w:pgSz w:w="11906" w:h="16838"/>
      <w:pgMar w:top="1134" w:right="851" w:bottom="1134" w:left="1134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FD" w:rsidRDefault="00DB31FD">
      <w:r>
        <w:separator/>
      </w:r>
    </w:p>
  </w:endnote>
  <w:endnote w:type="continuationSeparator" w:id="0">
    <w:p w:rsidR="00DB31FD" w:rsidRDefault="00DB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FD" w:rsidRDefault="00DB31FD">
      <w:r>
        <w:separator/>
      </w:r>
    </w:p>
  </w:footnote>
  <w:footnote w:type="continuationSeparator" w:id="0">
    <w:p w:rsidR="00DB31FD" w:rsidRDefault="00DB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B73" w:rsidRDefault="00DB31FD">
    <w:pPr>
      <w:pStyle w:val="LO-normal"/>
      <w:tabs>
        <w:tab w:val="center" w:pos="4677"/>
        <w:tab w:val="right" w:pos="9355"/>
      </w:tabs>
      <w:jc w:val="center"/>
      <w:rPr>
        <w:rFonts w:eastAsia="Times New Roman" w:cs="Times New Roman"/>
        <w:color w:val="000000"/>
      </w:rPr>
    </w:pPr>
    <w:r>
      <w:fldChar w:fldCharType="begin"/>
    </w:r>
    <w:r>
      <w:instrText>PAGE</w:instrText>
    </w:r>
    <w:r>
      <w:fldChar w:fldCharType="separate"/>
    </w:r>
    <w:r w:rsidR="006B76B4">
      <w:rPr>
        <w:noProof/>
      </w:rPr>
      <w:t>2</w:t>
    </w:r>
    <w:r>
      <w:fldChar w:fldCharType="end"/>
    </w:r>
  </w:p>
  <w:p w:rsidR="001C0B73" w:rsidRDefault="001C0B73">
    <w:pPr>
      <w:pStyle w:val="LO-normal"/>
      <w:tabs>
        <w:tab w:val="center" w:pos="4677"/>
        <w:tab w:val="right" w:pos="9355"/>
      </w:tabs>
      <w:rPr>
        <w:rFonts w:eastAsia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73"/>
    <w:rsid w:val="001C0B73"/>
    <w:rsid w:val="006B76B4"/>
    <w:rsid w:val="00DB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D214"/>
  <w15:docId w15:val="{015326F3-1D2F-4EBF-A166-A7DC8674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widowControl/>
      <w:spacing w:before="480" w:line="276" w:lineRule="auto"/>
      <w:ind w:left="432" w:hanging="432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LO-normal"/>
    <w:next w:val="LO-normal"/>
    <w:qFormat/>
    <w:pPr>
      <w:widowControl/>
      <w:spacing w:before="280" w:after="280"/>
      <w:ind w:left="576" w:hanging="576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LO-normal"/>
    <w:next w:val="a4"/>
    <w:qFormat/>
    <w:pPr>
      <w:keepNext/>
      <w:spacing w:before="240" w:after="120"/>
    </w:pPr>
    <w:rPr>
      <w:rFonts w:ascii="Arial" w:eastAsia="Arial" w:hAnsi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LO-normal">
    <w:name w:val="LO-normal"/>
    <w:qFormat/>
    <w:pPr>
      <w:widowControl w:val="0"/>
    </w:p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Весь текст"/>
    <w:basedOn w:val="aa"/>
    <w:qFormat/>
    <w:rsid w:val="006B76B4"/>
    <w:pPr>
      <w:widowControl/>
      <w:tabs>
        <w:tab w:val="center" w:pos="4536"/>
        <w:tab w:val="right" w:pos="9072"/>
      </w:tabs>
      <w:spacing w:after="120" w:line="276" w:lineRule="auto"/>
      <w:ind w:firstLine="709"/>
      <w:jc w:val="both"/>
    </w:pPr>
    <w:rPr>
      <w:rFonts w:eastAsia="Times New Roman" w:cs="Times New Roman"/>
      <w:sz w:val="28"/>
      <w:szCs w:val="28"/>
      <w:lang w:eastAsia="ar-SA" w:bidi="ar-SA"/>
    </w:rPr>
  </w:style>
  <w:style w:type="paragraph" w:customStyle="1" w:styleId="ac">
    <w:name w:val="Шапка таблицы"/>
    <w:basedOn w:val="a"/>
    <w:qFormat/>
    <w:rsid w:val="006B76B4"/>
    <w:pPr>
      <w:keepLines/>
      <w:widowControl/>
      <w:tabs>
        <w:tab w:val="center" w:pos="4536"/>
        <w:tab w:val="right" w:pos="9072"/>
      </w:tabs>
      <w:spacing w:before="60" w:after="60" w:line="276" w:lineRule="auto"/>
      <w:jc w:val="center"/>
    </w:pPr>
    <w:rPr>
      <w:rFonts w:eastAsia="Times New Roman" w:cs="Times New Roman"/>
      <w:b/>
      <w:sz w:val="26"/>
      <w:szCs w:val="28"/>
      <w:lang w:eastAsia="ar-SA" w:bidi="ar-SA"/>
    </w:rPr>
  </w:style>
  <w:style w:type="paragraph" w:customStyle="1" w:styleId="ad">
    <w:name w:val="Текст в таблице по центру"/>
    <w:basedOn w:val="a"/>
    <w:qFormat/>
    <w:rsid w:val="006B76B4"/>
    <w:pPr>
      <w:widowControl/>
      <w:tabs>
        <w:tab w:val="center" w:pos="4536"/>
        <w:tab w:val="right" w:pos="9072"/>
      </w:tabs>
      <w:spacing w:before="60" w:after="60" w:line="276" w:lineRule="auto"/>
      <w:jc w:val="center"/>
    </w:pPr>
    <w:rPr>
      <w:rFonts w:eastAsia="Times New Roman" w:cs="Times New Roman"/>
      <w:sz w:val="26"/>
      <w:szCs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rsk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3592</Words>
  <Characters>20477</Characters>
  <Application>Microsoft Office Word</Application>
  <DocSecurity>0</DocSecurity>
  <Lines>170</Lines>
  <Paragraphs>48</Paragraphs>
  <ScaleCrop>false</ScaleCrop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9</cp:revision>
  <dcterms:created xsi:type="dcterms:W3CDTF">2025-06-02T13:10:00Z</dcterms:created>
  <dcterms:modified xsi:type="dcterms:W3CDTF">2025-06-02T13:12:00Z</dcterms:modified>
  <dc:language>ru-RU</dc:language>
</cp:coreProperties>
</file>