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D0FC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ПОЛОЖЕНИЕ</w:t>
      </w:r>
    </w:p>
    <w:p w14:paraId="54026C8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о проведении чемпионата Тюменской области</w:t>
      </w:r>
    </w:p>
    <w:p w14:paraId="7C09615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по рыболовному спорту (ловля спиннингом с берега)</w:t>
      </w:r>
    </w:p>
    <w:p w14:paraId="0EE7FD3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74EA83F1" w14:textId="77777777" w:rsidR="0010336C" w:rsidRPr="0010336C" w:rsidRDefault="0010336C" w:rsidP="0010336C">
      <w:pPr>
        <w:numPr>
          <w:ilvl w:val="0"/>
          <w:numId w:val="1"/>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ОБЩИЕ ПОЛОЖЕНИЯ</w:t>
      </w:r>
    </w:p>
    <w:p w14:paraId="63D4A7A4" w14:textId="4AF3E594"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1.1. Чемпионат Тюменской области по рыболовному спорту (ловля спиннингом с берега), (далее Соревнования) проводится в соответствии с календарным планом физкультурных мероприятий и спортивных мероприятий Тюменской области на 20</w:t>
      </w:r>
      <w:r w:rsidR="00EC543A">
        <w:rPr>
          <w:rFonts w:ascii="Times New Roman" w:eastAsia="Times New Roman" w:hAnsi="Times New Roman" w:cs="Times New Roman"/>
          <w:color w:val="555555"/>
          <w:sz w:val="28"/>
          <w:szCs w:val="28"/>
          <w:lang w:eastAsia="ru-RU"/>
        </w:rPr>
        <w:t>25</w:t>
      </w:r>
      <w:r w:rsidRPr="0010336C">
        <w:rPr>
          <w:rFonts w:ascii="Times New Roman" w:eastAsia="Times New Roman" w:hAnsi="Times New Roman" w:cs="Times New Roman"/>
          <w:color w:val="555555"/>
          <w:sz w:val="28"/>
          <w:szCs w:val="28"/>
          <w:lang w:eastAsia="ru-RU"/>
        </w:rPr>
        <w:t xml:space="preserve"> год, утвержденным приказом Департамента по спорту и молодежной политике Тюменской области </w:t>
      </w:r>
      <w:proofErr w:type="gramStart"/>
      <w:r w:rsidRPr="0010336C">
        <w:rPr>
          <w:rFonts w:ascii="Times New Roman" w:eastAsia="Times New Roman" w:hAnsi="Times New Roman" w:cs="Times New Roman"/>
          <w:color w:val="555555"/>
          <w:sz w:val="28"/>
          <w:szCs w:val="28"/>
          <w:lang w:eastAsia="ru-RU"/>
        </w:rPr>
        <w:t>№….</w:t>
      </w:r>
      <w:proofErr w:type="gramEnd"/>
      <w:r w:rsidRPr="0010336C">
        <w:rPr>
          <w:rFonts w:ascii="Times New Roman" w:eastAsia="Times New Roman" w:hAnsi="Times New Roman" w:cs="Times New Roman"/>
          <w:color w:val="555555"/>
          <w:sz w:val="28"/>
          <w:szCs w:val="28"/>
          <w:lang w:eastAsia="ru-RU"/>
        </w:rPr>
        <w:t>. от «……» …………</w:t>
      </w:r>
      <w:proofErr w:type="gramStart"/>
      <w:r w:rsidRPr="0010336C">
        <w:rPr>
          <w:rFonts w:ascii="Times New Roman" w:eastAsia="Times New Roman" w:hAnsi="Times New Roman" w:cs="Times New Roman"/>
          <w:color w:val="555555"/>
          <w:sz w:val="28"/>
          <w:szCs w:val="28"/>
          <w:lang w:eastAsia="ru-RU"/>
        </w:rPr>
        <w:t>…….</w:t>
      </w:r>
      <w:proofErr w:type="gramEnd"/>
      <w:r w:rsidRPr="0010336C">
        <w:rPr>
          <w:rFonts w:ascii="Times New Roman" w:eastAsia="Times New Roman" w:hAnsi="Times New Roman" w:cs="Times New Roman"/>
          <w:color w:val="555555"/>
          <w:sz w:val="28"/>
          <w:szCs w:val="28"/>
          <w:lang w:eastAsia="ru-RU"/>
        </w:rPr>
        <w:t xml:space="preserve">. </w:t>
      </w:r>
      <w:proofErr w:type="gramStart"/>
      <w:r w:rsidRPr="0010336C">
        <w:rPr>
          <w:rFonts w:ascii="Times New Roman" w:eastAsia="Times New Roman" w:hAnsi="Times New Roman" w:cs="Times New Roman"/>
          <w:color w:val="555555"/>
          <w:sz w:val="28"/>
          <w:szCs w:val="28"/>
          <w:lang w:eastAsia="ru-RU"/>
        </w:rPr>
        <w:t>202</w:t>
      </w:r>
      <w:r w:rsidR="00EC543A">
        <w:rPr>
          <w:rFonts w:ascii="Times New Roman" w:eastAsia="Times New Roman" w:hAnsi="Times New Roman" w:cs="Times New Roman"/>
          <w:color w:val="555555"/>
          <w:sz w:val="28"/>
          <w:szCs w:val="28"/>
          <w:lang w:eastAsia="ru-RU"/>
        </w:rPr>
        <w:t>5</w:t>
      </w:r>
      <w:r w:rsidRPr="0010336C">
        <w:rPr>
          <w:rFonts w:ascii="Times New Roman" w:eastAsia="Times New Roman" w:hAnsi="Times New Roman" w:cs="Times New Roman"/>
          <w:color w:val="555555"/>
          <w:sz w:val="28"/>
          <w:szCs w:val="28"/>
          <w:lang w:eastAsia="ru-RU"/>
        </w:rPr>
        <w:t>….</w:t>
      </w:r>
      <w:proofErr w:type="gramEnd"/>
      <w:r w:rsidRPr="0010336C">
        <w:rPr>
          <w:rFonts w:ascii="Times New Roman" w:eastAsia="Times New Roman" w:hAnsi="Times New Roman" w:cs="Times New Roman"/>
          <w:color w:val="555555"/>
          <w:sz w:val="28"/>
          <w:szCs w:val="28"/>
          <w:lang w:eastAsia="ru-RU"/>
        </w:rPr>
        <w:t xml:space="preserve"> года.</w:t>
      </w:r>
    </w:p>
    <w:p w14:paraId="7030186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1.2. Соревнования проводятся в соответствии с Правилами соревнований по рыболовному спорту (0920043811Г) в дисциплине «ловля спиннингом с берега», утвержденным приказом Минспорта России №140 от 20 марта 2014 года.</w:t>
      </w:r>
    </w:p>
    <w:p w14:paraId="0025928C"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1.3 Соревнования проводится с целью развития рыболовного спорта в Тюменской области.</w:t>
      </w:r>
    </w:p>
    <w:p w14:paraId="3C73B80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Задачами проведения Соревнования являются:</w:t>
      </w:r>
    </w:p>
    <w:p w14:paraId="3E680D6F" w14:textId="77777777" w:rsidR="0010336C" w:rsidRPr="0010336C" w:rsidRDefault="0010336C" w:rsidP="0010336C">
      <w:pPr>
        <w:numPr>
          <w:ilvl w:val="0"/>
          <w:numId w:val="2"/>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выявление сильнейших спортсменов Тюменской области по рыболовному спорту;</w:t>
      </w:r>
    </w:p>
    <w:p w14:paraId="38D82D39" w14:textId="77777777" w:rsidR="0010336C" w:rsidRPr="0010336C" w:rsidRDefault="0010336C" w:rsidP="0010336C">
      <w:pPr>
        <w:numPr>
          <w:ilvl w:val="0"/>
          <w:numId w:val="2"/>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отбор спортсменов в спортивные сборные команды Тюменской области для участия в межрегиональных и всероссийских официальных спортивных соревнованиях;</w:t>
      </w:r>
    </w:p>
    <w:p w14:paraId="584BABA3" w14:textId="77777777" w:rsidR="0010336C" w:rsidRPr="0010336C" w:rsidRDefault="0010336C" w:rsidP="0010336C">
      <w:pPr>
        <w:numPr>
          <w:ilvl w:val="0"/>
          <w:numId w:val="2"/>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подготовка спортивного резерва;</w:t>
      </w:r>
    </w:p>
    <w:p w14:paraId="6A047470" w14:textId="77777777" w:rsidR="0010336C" w:rsidRPr="0010336C" w:rsidRDefault="0010336C" w:rsidP="0010336C">
      <w:pPr>
        <w:numPr>
          <w:ilvl w:val="0"/>
          <w:numId w:val="2"/>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выполнение разрядных нормативов Единой Всероссийской спортивной классификации.</w:t>
      </w:r>
    </w:p>
    <w:p w14:paraId="47F3DFED" w14:textId="77777777" w:rsidR="0010336C" w:rsidRPr="0010336C" w:rsidRDefault="0010336C" w:rsidP="0010336C">
      <w:pPr>
        <w:numPr>
          <w:ilvl w:val="0"/>
          <w:numId w:val="3"/>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МЕСТО И СРОКИ ПРОВЕДЕНИЯ</w:t>
      </w:r>
    </w:p>
    <w:p w14:paraId="71E26ED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2.1. Спортивная дисциплина, наименование, номер-код: ловля спиннингом с берега – командные соревнования (0920131811</w:t>
      </w:r>
      <w:proofErr w:type="gramStart"/>
      <w:r w:rsidRPr="0010336C">
        <w:rPr>
          <w:rFonts w:ascii="Times New Roman" w:eastAsia="Times New Roman" w:hAnsi="Times New Roman" w:cs="Times New Roman"/>
          <w:color w:val="555555"/>
          <w:sz w:val="28"/>
          <w:szCs w:val="28"/>
          <w:lang w:eastAsia="ru-RU"/>
        </w:rPr>
        <w:t>Л )</w:t>
      </w:r>
      <w:proofErr w:type="gramEnd"/>
      <w:r w:rsidRPr="0010336C">
        <w:rPr>
          <w:rFonts w:ascii="Times New Roman" w:eastAsia="Times New Roman" w:hAnsi="Times New Roman" w:cs="Times New Roman"/>
          <w:color w:val="555555"/>
          <w:sz w:val="28"/>
          <w:szCs w:val="28"/>
          <w:lang w:eastAsia="ru-RU"/>
        </w:rPr>
        <w:t>, ловля спиннингом с берега (0920051811Л)</w:t>
      </w:r>
    </w:p>
    <w:p w14:paraId="16C450C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2.2. Место проведения: Тюменская область, Тюменский район д. Малиновка(предварительно),</w:t>
      </w:r>
    </w:p>
    <w:p w14:paraId="045CC8F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Кол-во участников: Место старта и финиша устанавливает судейская коллегия на месте.</w:t>
      </w:r>
    </w:p>
    <w:p w14:paraId="7696E600" w14:textId="0AB53C9E"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2.3. Соревнования проводятся </w:t>
      </w:r>
      <w:r w:rsidR="00EC543A">
        <w:rPr>
          <w:rFonts w:ascii="Times New Roman" w:eastAsia="Times New Roman" w:hAnsi="Times New Roman" w:cs="Times New Roman"/>
          <w:color w:val="555555"/>
          <w:sz w:val="28"/>
          <w:szCs w:val="28"/>
          <w:lang w:eastAsia="ru-RU"/>
        </w:rPr>
        <w:t>02-03.07.2025г.</w:t>
      </w:r>
      <w:r w:rsidRPr="0010336C">
        <w:rPr>
          <w:rFonts w:ascii="Times New Roman" w:eastAsia="Times New Roman" w:hAnsi="Times New Roman" w:cs="Times New Roman"/>
          <w:color w:val="555555"/>
          <w:sz w:val="28"/>
          <w:szCs w:val="28"/>
          <w:lang w:eastAsia="ru-RU"/>
        </w:rPr>
        <w:t xml:space="preserve">. на акватории </w:t>
      </w:r>
      <w:proofErr w:type="gramStart"/>
      <w:r w:rsidRPr="0010336C">
        <w:rPr>
          <w:rFonts w:ascii="Times New Roman" w:eastAsia="Times New Roman" w:hAnsi="Times New Roman" w:cs="Times New Roman"/>
          <w:color w:val="555555"/>
          <w:sz w:val="28"/>
          <w:szCs w:val="28"/>
          <w:lang w:eastAsia="ru-RU"/>
        </w:rPr>
        <w:t>пруда ,вблизи</w:t>
      </w:r>
      <w:proofErr w:type="gramEnd"/>
      <w:r w:rsidRPr="0010336C">
        <w:rPr>
          <w:rFonts w:ascii="Times New Roman" w:eastAsia="Times New Roman" w:hAnsi="Times New Roman" w:cs="Times New Roman"/>
          <w:color w:val="555555"/>
          <w:sz w:val="28"/>
          <w:szCs w:val="28"/>
          <w:lang w:eastAsia="ru-RU"/>
        </w:rPr>
        <w:t xml:space="preserve"> д. Малиновка Тюменского </w:t>
      </w:r>
      <w:r w:rsidR="00EC543A" w:rsidRPr="0010336C">
        <w:rPr>
          <w:rFonts w:ascii="Times New Roman" w:eastAsia="Times New Roman" w:hAnsi="Times New Roman" w:cs="Times New Roman"/>
          <w:color w:val="555555"/>
          <w:sz w:val="28"/>
          <w:szCs w:val="28"/>
          <w:lang w:eastAsia="ru-RU"/>
        </w:rPr>
        <w:t>района,</w:t>
      </w:r>
      <w:r w:rsidRPr="0010336C">
        <w:rPr>
          <w:rFonts w:ascii="Times New Roman" w:eastAsia="Times New Roman" w:hAnsi="Times New Roman" w:cs="Times New Roman"/>
          <w:color w:val="555555"/>
          <w:sz w:val="28"/>
          <w:szCs w:val="28"/>
          <w:lang w:eastAsia="ru-RU"/>
        </w:rPr>
        <w:t xml:space="preserve"> в 2 тура, в два дня.</w:t>
      </w:r>
    </w:p>
    <w:p w14:paraId="16027D4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788C8FD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III. ОРГАНИЗАТОРЫ МЕРОПРИЯТИЯ</w:t>
      </w:r>
    </w:p>
    <w:p w14:paraId="4377FC48"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lastRenderedPageBreak/>
        <w:t>3.1. Общее руководство подготовкой и проведением соревнований осуществляет Департамент по спорту и молодежной политике Тюменской области.</w:t>
      </w:r>
    </w:p>
    <w:p w14:paraId="6D163EAE"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3.2. Непосредственное проведение соревнований возлагаются на РОО «Федерация рыболовного спорта Тюменской области»</w:t>
      </w:r>
      <w:proofErr w:type="gramStart"/>
      <w:r w:rsidRPr="0010336C">
        <w:rPr>
          <w:rFonts w:ascii="Times New Roman" w:eastAsia="Times New Roman" w:hAnsi="Times New Roman" w:cs="Times New Roman"/>
          <w:color w:val="555555"/>
          <w:sz w:val="28"/>
          <w:szCs w:val="28"/>
          <w:lang w:eastAsia="ru-RU"/>
        </w:rPr>
        <w:t>, ,</w:t>
      </w:r>
      <w:proofErr w:type="gramEnd"/>
      <w:r w:rsidRPr="0010336C">
        <w:rPr>
          <w:rFonts w:ascii="Times New Roman" w:eastAsia="Times New Roman" w:hAnsi="Times New Roman" w:cs="Times New Roman"/>
          <w:color w:val="555555"/>
          <w:sz w:val="28"/>
          <w:szCs w:val="28"/>
          <w:lang w:eastAsia="ru-RU"/>
        </w:rPr>
        <w:t xml:space="preserve"> главного судью соревнований. Состав судейской коллегии и определение секретаря соревнования осуществляет РОО “Федерация рыболовного спорта Тюменской области”.</w:t>
      </w:r>
    </w:p>
    <w:p w14:paraId="096F81F7"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15D991D0" w14:textId="77777777" w:rsidR="0010336C" w:rsidRPr="0010336C" w:rsidRDefault="0010336C" w:rsidP="0010336C">
      <w:pPr>
        <w:numPr>
          <w:ilvl w:val="0"/>
          <w:numId w:val="4"/>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ТРЕБОВАНИЯ К УЧАСТНИКАМ И УСЛОВИЯ ИХ ДОПУСКА</w:t>
      </w:r>
    </w:p>
    <w:p w14:paraId="56BB8B10"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4.1. Количество участников - 35 человек.</w:t>
      </w:r>
    </w:p>
    <w:p w14:paraId="73D2CEFC" w14:textId="5EA6738D"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4.2. Состав команды – 4 человека: 3 спортсмена (не моложе 16 лет), </w:t>
      </w:r>
      <w:r w:rsidR="00EC543A" w:rsidRPr="0010336C">
        <w:rPr>
          <w:rFonts w:ascii="Times New Roman" w:eastAsia="Times New Roman" w:hAnsi="Times New Roman" w:cs="Times New Roman"/>
          <w:color w:val="555555"/>
          <w:sz w:val="28"/>
          <w:szCs w:val="28"/>
          <w:lang w:eastAsia="ru-RU"/>
        </w:rPr>
        <w:t>судья (</w:t>
      </w:r>
      <w:r w:rsidRPr="0010336C">
        <w:rPr>
          <w:rFonts w:ascii="Times New Roman" w:eastAsia="Times New Roman" w:hAnsi="Times New Roman" w:cs="Times New Roman"/>
          <w:color w:val="555555"/>
          <w:sz w:val="28"/>
          <w:szCs w:val="28"/>
          <w:lang w:eastAsia="ru-RU"/>
        </w:rPr>
        <w:t>по согласованию). В состав команды могут входить запасные спортсмены и тренер. Команды, прибывшие в неполном составе, к участию в соревновании не допускаются, а участники команд могут выступить в личном зачете, либо формируются на месте.</w:t>
      </w:r>
    </w:p>
    <w:p w14:paraId="795B822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4.3. К участию в соревнованиях допускаются спортсмены, команды и рыболовы – любители рыболовно-спортивных обществ, клубов и организаций Тюменской области.</w:t>
      </w:r>
    </w:p>
    <w:p w14:paraId="469CB52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4.4. По решению РОО «ФРСТО» к участию в соревнованиях могут быть допущены спортсмены и команды рыболовно-спортивных обществ, клубов и организаций других регионов России, а также рыболовы - любители.</w:t>
      </w:r>
    </w:p>
    <w:p w14:paraId="04DEB92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4.5. В связи с ограниченным количеством секторов (участников) ввиду особенности береговой линии в месте проведения соревнования преимущественное право на участие в соревнованиях получают команды, спортсмены, имеющие более высокую спортивную квалификацию (спортивное звание, разряд).</w:t>
      </w:r>
    </w:p>
    <w:p w14:paraId="6F716C5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4.6. Команды-участники и спортсмены обязаны участвовать в церемонии открытия и закрытия соревнования. Желательно - наличие форменной одежды (футболки с наименованием и/или логотипом команды, а также по усмотрению бейсболки, флаг) у всех членов команды находящейся в секторе лова, на открытии и закрытии соревнования, а также награждении победителей.</w:t>
      </w:r>
    </w:p>
    <w:p w14:paraId="6D567D1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4.7. В мандатную комиссию соревнований при регистрации подаются заявки, оформленные по форме, в соответствии с действующими правилами вида спорта «Рыболовный спорт», утвержденными Министерством спорта, туризма и молодежной политики Российской Федерации от 20.03.2014 года (Приложение 1).</w:t>
      </w:r>
    </w:p>
    <w:p w14:paraId="2A0A488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4.8. Соревнования проводятся для возрастной группы «мужчины». Допускаются спортсмены, достигшие 18-летнего возраста. Участники </w:t>
      </w:r>
      <w:r w:rsidRPr="0010336C">
        <w:rPr>
          <w:rFonts w:ascii="Times New Roman" w:eastAsia="Times New Roman" w:hAnsi="Times New Roman" w:cs="Times New Roman"/>
          <w:color w:val="555555"/>
          <w:sz w:val="28"/>
          <w:szCs w:val="28"/>
          <w:lang w:eastAsia="ru-RU"/>
        </w:rPr>
        <w:lastRenderedPageBreak/>
        <w:t>младшей возрастной категории допускаются только в присутствии родителей или с лицами, заменяющими их, при наличии нотариальной доверенности которое предъявляется в мандатную комиссию при регистрации.</w:t>
      </w:r>
    </w:p>
    <w:p w14:paraId="678C52A7" w14:textId="10E74336"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4.9. Состав команды – 4 человека: 3 спортсмена (не моложе 16 лет) и судья-</w:t>
      </w:r>
      <w:r w:rsidR="00EC543A" w:rsidRPr="0010336C">
        <w:rPr>
          <w:rFonts w:ascii="Times New Roman" w:eastAsia="Times New Roman" w:hAnsi="Times New Roman" w:cs="Times New Roman"/>
          <w:color w:val="555555"/>
          <w:sz w:val="28"/>
          <w:szCs w:val="28"/>
          <w:lang w:eastAsia="ru-RU"/>
        </w:rPr>
        <w:t>контролер (</w:t>
      </w:r>
      <w:r w:rsidRPr="0010336C">
        <w:rPr>
          <w:rFonts w:ascii="Times New Roman" w:eastAsia="Times New Roman" w:hAnsi="Times New Roman" w:cs="Times New Roman"/>
          <w:color w:val="555555"/>
          <w:sz w:val="28"/>
          <w:szCs w:val="28"/>
          <w:lang w:eastAsia="ru-RU"/>
        </w:rPr>
        <w:t>по согласованию).</w:t>
      </w:r>
    </w:p>
    <w:p w14:paraId="0D4BD00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Команды, прибывшие в неполном составе, к участию в соревнованиях не допускаются. Команды-участники обязаны участвовать в церемонии открытия и закрытия соревнований.</w:t>
      </w:r>
    </w:p>
    <w:p w14:paraId="30792E1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4.10.Проезд до места соревнования осуществляются самостоятельно. Участники в состоянии алкогольного, наркотического или иного опьянения к соревнованиям не допускаются.</w:t>
      </w:r>
    </w:p>
    <w:p w14:paraId="33EAA22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Всем участникам соревнований необходимо иметь при себе: документ, удостоверяющий личность (паспорт), страховой полис обязательного медицинского страхования; оригинал договора о страховании несчастных случаев, жизни и здоровья (страховка должна быть спортивная, т.е. повышенного риска), спортивную разрядную книжку, медицинский допуск.</w:t>
      </w:r>
    </w:p>
    <w:p w14:paraId="4B5C15B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26BA4CB3" w14:textId="77777777" w:rsidR="0010336C" w:rsidRPr="0010336C" w:rsidRDefault="0010336C" w:rsidP="0010336C">
      <w:pPr>
        <w:numPr>
          <w:ilvl w:val="0"/>
          <w:numId w:val="5"/>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ПРОГРАММА ФИЗКУЛЬТУРНОГО МЕРОПРИЯТИЯ</w:t>
      </w:r>
    </w:p>
    <w:p w14:paraId="541D377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 Регламент соревнования</w:t>
      </w:r>
    </w:p>
    <w:p w14:paraId="7FE65C52" w14:textId="48984CD4" w:rsidR="0010336C" w:rsidRPr="0010336C" w:rsidRDefault="00EC543A"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02 августа</w:t>
      </w:r>
    </w:p>
    <w:p w14:paraId="4370B28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11.00 – 12.30 – Сбор участников, регистрация команд.</w:t>
      </w:r>
    </w:p>
    <w:p w14:paraId="557E68F8"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12.30 – 13.00 – Жеребьевка участников по периодам 1-го тура.</w:t>
      </w:r>
    </w:p>
    <w:p w14:paraId="6D8DD034"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13.00 – Построение участников. Открытие соревнований.</w:t>
      </w:r>
    </w:p>
    <w:p w14:paraId="74793A1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13.20 – Первый сигнал – ОСМОТР ЗОНЫ.</w:t>
      </w:r>
    </w:p>
    <w:p w14:paraId="69B7B25E"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13.40 – Второй сигнал – ОКОНЧАНИЕ ОСМОТРА ЗОНЫ.</w:t>
      </w:r>
    </w:p>
    <w:p w14:paraId="4742AAC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13.50 – Выдвижение спортсменов к своим секторам (с интервалом в 15 секунд).</w:t>
      </w:r>
    </w:p>
    <w:p w14:paraId="639E339C"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14.00 – Третий сигнал – СТАРТ 1-ГО ТУРА – НАЧАЛО ЛОВЛИ.</w:t>
      </w:r>
    </w:p>
    <w:p w14:paraId="472EE507"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18.00 – Четвертый сигнал – ФИНИШ 1-ГО ТУРА – ОКОНЧАНИЕ ЛОВЛИ.</w:t>
      </w:r>
    </w:p>
    <w:p w14:paraId="6D1512F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18.00 - 19.00 – Взвешивание уловов и подведение итогов 1-го тура соревнований.</w:t>
      </w:r>
    </w:p>
    <w:p w14:paraId="5C8543E7"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7F8ADB57" w14:textId="34B789B9" w:rsidR="0010336C" w:rsidRPr="0010336C" w:rsidRDefault="00EC543A"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03</w:t>
      </w:r>
      <w:r w:rsidR="0010336C" w:rsidRPr="0010336C">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августа</w:t>
      </w:r>
    </w:p>
    <w:p w14:paraId="0D0DA46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7.30 – 8.30 – Жеребьевка участников по периодам 2-го тура.</w:t>
      </w:r>
    </w:p>
    <w:p w14:paraId="5F699AF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lastRenderedPageBreak/>
        <w:t>8.50 – Выдвижение спортсменов к своим секторам (с интервалом в 15 секунд).</w:t>
      </w:r>
    </w:p>
    <w:p w14:paraId="716B373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9.00 – Третий сигнал – СТАРТ 2-ГО ТУРА – НАЧАЛО ЛОВЛИ.</w:t>
      </w:r>
    </w:p>
    <w:p w14:paraId="393152D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13.00 – Четвертый сигнал – ФИНИШ 2-ГО ТУРА – ОКОНЧАНИЕ ЛОВЛИ.</w:t>
      </w:r>
    </w:p>
    <w:p w14:paraId="34445F5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13.00 - 14.00 - Взвешивание уловов и подведение итогов соревнований.</w:t>
      </w:r>
    </w:p>
    <w:p w14:paraId="3E0B81C0"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14.00 - Награждение победителей, торжественное закрытие соревнований.</w:t>
      </w:r>
    </w:p>
    <w:p w14:paraId="5A7D6C1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18A91AFB" w14:textId="77777777" w:rsidR="0010336C" w:rsidRPr="0010336C" w:rsidRDefault="0010336C" w:rsidP="0010336C">
      <w:pPr>
        <w:numPr>
          <w:ilvl w:val="0"/>
          <w:numId w:val="6"/>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ПРАВИЛА СОРЕВНОВАНИЙ</w:t>
      </w:r>
    </w:p>
    <w:p w14:paraId="2A7CDA7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Соревнования проводятся по Правилам, утвержденным приказом Минспорта РФ № 140 от 20.03.2014 г., норм и требований ЕВСК по рыболовному спорту 2014-2017 гг., утвержденных приказом Минспорта РФ № 715 от 06.09.2013 г.</w:t>
      </w:r>
    </w:p>
    <w:p w14:paraId="12D6B5F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 Для соревнований разрешается применять любые спиннинговые снасти (удилища, катушки, лески, и иметь при себе неограниченное количество запасных снастей, принадлежностей и приманок. Длина удилищ не ограничена.</w:t>
      </w:r>
    </w:p>
    <w:p w14:paraId="520EB1CC"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Спортсменам разрешается иметь неограниченное количество запасных удилищ, снастей и приманок, которые находятся при спортсмене.</w:t>
      </w:r>
    </w:p>
    <w:p w14:paraId="18C7B16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5.2. Лов рыбы разрешен только на искусственные приманки (вращающиеся, колеблющиеся блесны и воблеры), оснащенные одинарными, двойными и/или тройными крючками в количестве не более трех на одной приманке. Длина подвески крючков не должна превышать 1 см. Крючки должны быть без любых дополнительных элементов («голые»). Имитации мушек, а также водных личинок насекомых (мотыль, ручейник, личинка стрекозы и т. п.) запрещены.</w:t>
      </w:r>
    </w:p>
    <w:p w14:paraId="3FECC10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При использовании шарнирного оснащения («чебурашки») крючок должен находиться напрямую в ушке груза (без заводного кольца). При применении мягких приманок разрешено использование крючков, </w:t>
      </w:r>
      <w:proofErr w:type="spellStart"/>
      <w:r w:rsidRPr="0010336C">
        <w:rPr>
          <w:rFonts w:ascii="Times New Roman" w:eastAsia="Times New Roman" w:hAnsi="Times New Roman" w:cs="Times New Roman"/>
          <w:color w:val="555555"/>
          <w:sz w:val="28"/>
          <w:szCs w:val="28"/>
          <w:lang w:eastAsia="ru-RU"/>
        </w:rPr>
        <w:t>огруженных</w:t>
      </w:r>
      <w:proofErr w:type="spellEnd"/>
      <w:r w:rsidRPr="0010336C">
        <w:rPr>
          <w:rFonts w:ascii="Times New Roman" w:eastAsia="Times New Roman" w:hAnsi="Times New Roman" w:cs="Times New Roman"/>
          <w:color w:val="555555"/>
          <w:sz w:val="28"/>
          <w:szCs w:val="28"/>
          <w:lang w:eastAsia="ru-RU"/>
        </w:rPr>
        <w:t xml:space="preserve"> только в головной части.</w:t>
      </w:r>
    </w:p>
    <w:p w14:paraId="78B563B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Любые разнесенные приманки (отводной поводок, дроп-шот, сплит-шот, </w:t>
      </w:r>
      <w:proofErr w:type="spellStart"/>
      <w:r w:rsidRPr="0010336C">
        <w:rPr>
          <w:rFonts w:ascii="Times New Roman" w:eastAsia="Times New Roman" w:hAnsi="Times New Roman" w:cs="Times New Roman"/>
          <w:color w:val="555555"/>
          <w:sz w:val="28"/>
          <w:szCs w:val="28"/>
          <w:lang w:eastAsia="ru-RU"/>
        </w:rPr>
        <w:t>королина</w:t>
      </w:r>
      <w:proofErr w:type="spellEnd"/>
      <w:r w:rsidRPr="0010336C">
        <w:rPr>
          <w:rFonts w:ascii="Times New Roman" w:eastAsia="Times New Roman" w:hAnsi="Times New Roman" w:cs="Times New Roman"/>
          <w:color w:val="555555"/>
          <w:sz w:val="28"/>
          <w:szCs w:val="28"/>
          <w:lang w:eastAsia="ru-RU"/>
        </w:rPr>
        <w:t xml:space="preserve">, </w:t>
      </w:r>
      <w:proofErr w:type="spellStart"/>
      <w:r w:rsidRPr="0010336C">
        <w:rPr>
          <w:rFonts w:ascii="Times New Roman" w:eastAsia="Times New Roman" w:hAnsi="Times New Roman" w:cs="Times New Roman"/>
          <w:color w:val="555555"/>
          <w:sz w:val="28"/>
          <w:szCs w:val="28"/>
          <w:lang w:eastAsia="ru-RU"/>
        </w:rPr>
        <w:t>техас</w:t>
      </w:r>
      <w:proofErr w:type="spellEnd"/>
      <w:r w:rsidRPr="0010336C">
        <w:rPr>
          <w:rFonts w:ascii="Times New Roman" w:eastAsia="Times New Roman" w:hAnsi="Times New Roman" w:cs="Times New Roman"/>
          <w:color w:val="555555"/>
          <w:sz w:val="28"/>
          <w:szCs w:val="28"/>
          <w:lang w:eastAsia="ru-RU"/>
        </w:rPr>
        <w:t xml:space="preserve"> и пр.) и дополнительные элементы на леске (грузики, </w:t>
      </w:r>
      <w:proofErr w:type="spellStart"/>
      <w:r w:rsidRPr="0010336C">
        <w:rPr>
          <w:rFonts w:ascii="Times New Roman" w:eastAsia="Times New Roman" w:hAnsi="Times New Roman" w:cs="Times New Roman"/>
          <w:color w:val="555555"/>
          <w:sz w:val="28"/>
          <w:szCs w:val="28"/>
          <w:lang w:eastAsia="ru-RU"/>
        </w:rPr>
        <w:t>кембрики</w:t>
      </w:r>
      <w:proofErr w:type="spellEnd"/>
      <w:r w:rsidRPr="0010336C">
        <w:rPr>
          <w:rFonts w:ascii="Times New Roman" w:eastAsia="Times New Roman" w:hAnsi="Times New Roman" w:cs="Times New Roman"/>
          <w:color w:val="555555"/>
          <w:sz w:val="28"/>
          <w:szCs w:val="28"/>
          <w:lang w:eastAsia="ru-RU"/>
        </w:rPr>
        <w:t xml:space="preserve"> и т. д.) запрещены. К зачету принимается только окунь.</w:t>
      </w:r>
    </w:p>
    <w:p w14:paraId="61BF0BD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5.3. Акватория соревнований делится на три зоны «А», «Б» и «В». В каждой зоне должно быть по одному спортсмену от каждой команды. В процессе ловли спортсмену разрешается перемещаться в пределах своей зоны неограниченное число раз.</w:t>
      </w:r>
    </w:p>
    <w:p w14:paraId="793719E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5.4. В установленное главным судьей время, спортсмены каждой зоны собираются в центре зоны и отмечаются у старшего судьи в протоколе зоны (проводится перекличка спортсменов).</w:t>
      </w:r>
    </w:p>
    <w:p w14:paraId="51E91C4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lastRenderedPageBreak/>
        <w:t>5.5. Каждый тур соревнований проводится в 4 периода продолжительностью 45 минут каждый с перерывом между периодами 20 минут. Для каждого периода в зонах проводится жеребьевка очередности занятия секторов спортсменами</w:t>
      </w:r>
    </w:p>
    <w:p w14:paraId="76EF226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5.6. В процессе подготовки к туру соревнований подаются два звуковых сигнала: 1-й сигнал (за 40 минут до старта) - «Осмотр зоны», 2-й сигнал (за 20 минут до старта) - «Окончание осмотра зоны». По первому сигналу спортсменам разрешается без снастей пройти по нейтральной полосе или по зоне соревнований и осмотреть всю свою зону. По второму сигналу все спортсмены обязаны подготовиться к занятию секторов и собраться в центре своей зоны.</w:t>
      </w:r>
    </w:p>
    <w:p w14:paraId="4F082D0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5.7. По команде старшего судьи зоны (в соответствии с жеребьевкой) с интервалом в 15 секунд, проводится запуск спортсменов в сектора. Спортсменам при движении к сектору перемещаться бегом и обгонять впереди идущего спортсмена запрещено.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запрещено. После входа спортсмена в сектор (занятии спортсменом сектора) передача ему снастей и приманок запрещается. Смена сектора до сигнала «Старт» запрещена.</w:t>
      </w:r>
    </w:p>
    <w:p w14:paraId="07B51EF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5.8. Во время каждого периода соревнований подается два сигнала: 1-й сигнал «Старт» - начало ловли, 2-й сигнал «Финиш» - окончание ловли. По сигналу “Старт” спортсменам разрешается покинуть сектор и пройти в центр зоны к своему имуществу, ловля рыбы, а так же смена (занятие), неограниченное количество раз, свободных секторов своей зоны. При смене секторов, свободный сектор занимает спортсмен, который вошел в него первым. При одновременном входе в один сектор двух претендентов, сектор остаётся за тем спортсменом, который вошел в него слева. При смене сектора спортсмену необходимо забрать с собой все свое имущество, выйти из сектора и переместиться в другой свободный сектор по нейтральной полосе, соблюдая тишину и не создавая помех другим спортсменам. Занятие свободного соседнего сектора проводится без выхода на нейтральную полосу.</w:t>
      </w:r>
    </w:p>
    <w:p w14:paraId="4A71E25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5.9.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 Ловля отвесным блеснением запрещена. Запрещается осуществлять проводку приманки путем подтягивания-отпускания или удержания лески пальцами рук.</w:t>
      </w:r>
    </w:p>
    <w:p w14:paraId="0E05F490"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5.10. Перемещаться по зоне спортсмен может с любым количеством запасных удилищ, но ловить в секторе разрешается только одной снастью (удилищем). Спортсмену разрешается менять в течение периода удилища, </w:t>
      </w:r>
      <w:r w:rsidRPr="0010336C">
        <w:rPr>
          <w:rFonts w:ascii="Times New Roman" w:eastAsia="Times New Roman" w:hAnsi="Times New Roman" w:cs="Times New Roman"/>
          <w:color w:val="555555"/>
          <w:sz w:val="28"/>
          <w:szCs w:val="28"/>
          <w:lang w:eastAsia="ru-RU"/>
        </w:rPr>
        <w:lastRenderedPageBreak/>
        <w:t xml:space="preserve">снасти и приманки неограниченное количество раз. В процессе ловли рыбы спортсмен обязан забрасывать приманку только в границах своего сектора. Рыба, пойманная в соседних секторах, в зачёт не принимается. В случае, если подсеченная рыба зашла в соседний сектор, спортсмен обязан принять её в своем секторе. В случае, если рыба, подсеченная в секторе </w:t>
      </w:r>
      <w:proofErr w:type="gramStart"/>
      <w:r w:rsidRPr="0010336C">
        <w:rPr>
          <w:rFonts w:ascii="Times New Roman" w:eastAsia="Times New Roman" w:hAnsi="Times New Roman" w:cs="Times New Roman"/>
          <w:color w:val="555555"/>
          <w:sz w:val="28"/>
          <w:szCs w:val="28"/>
          <w:lang w:eastAsia="ru-RU"/>
        </w:rPr>
        <w:t>одного спортсмена</w:t>
      </w:r>
      <w:proofErr w:type="gramEnd"/>
      <w:r w:rsidRPr="0010336C">
        <w:rPr>
          <w:rFonts w:ascii="Times New Roman" w:eastAsia="Times New Roman" w:hAnsi="Times New Roman" w:cs="Times New Roman"/>
          <w:color w:val="555555"/>
          <w:sz w:val="28"/>
          <w:szCs w:val="28"/>
          <w:lang w:eastAsia="ru-RU"/>
        </w:rPr>
        <w:t xml:space="preserve"> зашла во время вываживания в соседний сектор и пересеклась со снастью другого спортсмена, она к зачету не принимается. Рыбу разрешается принимать любым, доступным спортсмену способом. Рыба в зачет не принимается, если во время начала звучания сигнала «Финиш» она не была заведена в </w:t>
      </w:r>
      <w:proofErr w:type="spellStart"/>
      <w:r w:rsidRPr="0010336C">
        <w:rPr>
          <w:rFonts w:ascii="Times New Roman" w:eastAsia="Times New Roman" w:hAnsi="Times New Roman" w:cs="Times New Roman"/>
          <w:color w:val="555555"/>
          <w:sz w:val="28"/>
          <w:szCs w:val="28"/>
          <w:lang w:eastAsia="ru-RU"/>
        </w:rPr>
        <w:t>подсачек</w:t>
      </w:r>
      <w:proofErr w:type="spellEnd"/>
      <w:r w:rsidRPr="0010336C">
        <w:rPr>
          <w:rFonts w:ascii="Times New Roman" w:eastAsia="Times New Roman" w:hAnsi="Times New Roman" w:cs="Times New Roman"/>
          <w:color w:val="555555"/>
          <w:sz w:val="28"/>
          <w:szCs w:val="28"/>
          <w:lang w:eastAsia="ru-RU"/>
        </w:rPr>
        <w:t>, а также выловленная с нарушением пункта правил, влекущих санкцию «предупреждение».</w:t>
      </w:r>
    </w:p>
    <w:p w14:paraId="1583E59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5.11. Спортсменам запрещено принимать любую помощь со стороны от кого-либо, в том числе от судей, как техническую, так и информационную (о свободных секторах, об уловах в секторах, о техническом оснащении других участников и иную информацию). Тренеру, имеющему опознавательный знак, выдаваемый организаторами, с ведома судьи-контролера, разрешается находиться в секторе и давать спортсмену устные советы и рекомендации.</w:t>
      </w:r>
    </w:p>
    <w:p w14:paraId="000AE0C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5.12. Запрещается оказание «пассивной помощи» путем намеренной уступки сектора одним спортсменом другому. Признаками намеренной передачи сектора являются случаи, если:</w:t>
      </w:r>
    </w:p>
    <w:p w14:paraId="3C5E7B8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спортсмен перемещается в уже занятый сектор и сектор «внезапно» освобождается;</w:t>
      </w:r>
    </w:p>
    <w:p w14:paraId="0FB6A5B8"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спортсмен занимает сектор и передает его до команды «Старт»;</w:t>
      </w:r>
    </w:p>
    <w:p w14:paraId="6D004E9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спортсмен передает сектор сразу же после команды «Старт».</w:t>
      </w:r>
    </w:p>
    <w:p w14:paraId="3FD50E3E"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5.13. По сигналу «Финиш» спортсмены прекращают ловлю. Если во время сигнала «Финиш» рыба не заведена в </w:t>
      </w:r>
      <w:proofErr w:type="spellStart"/>
      <w:r w:rsidRPr="0010336C">
        <w:rPr>
          <w:rFonts w:ascii="Times New Roman" w:eastAsia="Times New Roman" w:hAnsi="Times New Roman" w:cs="Times New Roman"/>
          <w:color w:val="555555"/>
          <w:sz w:val="28"/>
          <w:szCs w:val="28"/>
          <w:lang w:eastAsia="ru-RU"/>
        </w:rPr>
        <w:t>подсачек</w:t>
      </w:r>
      <w:proofErr w:type="spellEnd"/>
      <w:r w:rsidRPr="0010336C">
        <w:rPr>
          <w:rFonts w:ascii="Times New Roman" w:eastAsia="Times New Roman" w:hAnsi="Times New Roman" w:cs="Times New Roman"/>
          <w:color w:val="555555"/>
          <w:sz w:val="28"/>
          <w:szCs w:val="28"/>
          <w:lang w:eastAsia="ru-RU"/>
        </w:rPr>
        <w:t>, то рыба не засчитывается. Спортсменам не разрешается покидать зону и сектор соревнований (в которых он находился во время сигнала «Финиш»), подходить друг к другу до окончания периода лова и принимать любую помощь со стороны. По команде старшего судьи спортсмены покидают свои сектора и направляются в центр своей зоны.</w:t>
      </w:r>
    </w:p>
    <w:p w14:paraId="6B902A5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5.14. После сигнала «Вход в зону» и до сигнала «Финиш» спортсменам запрещено использование средств радио и телефонной связи.</w:t>
      </w:r>
    </w:p>
    <w:p w14:paraId="14B4AF2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5.15. Во время каждого периода тура спортсмен носит свой улов при себе и предъявляет его судьям после окончания каждого периода тура соревнований.</w:t>
      </w:r>
    </w:p>
    <w:p w14:paraId="72AF844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5.16.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 К месту определения </w:t>
      </w:r>
      <w:r w:rsidRPr="0010336C">
        <w:rPr>
          <w:rFonts w:ascii="Times New Roman" w:eastAsia="Times New Roman" w:hAnsi="Times New Roman" w:cs="Times New Roman"/>
          <w:color w:val="555555"/>
          <w:sz w:val="28"/>
          <w:szCs w:val="28"/>
          <w:lang w:eastAsia="ru-RU"/>
        </w:rPr>
        <w:lastRenderedPageBreak/>
        <w:t>результатов спортсмены обязаны прибыть не позднее установленного главным судьей времени.</w:t>
      </w:r>
    </w:p>
    <w:p w14:paraId="5272FC06"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5.17. Определение результатов производится по результатам каждого периода ловли:</w:t>
      </w:r>
    </w:p>
    <w:p w14:paraId="203B56D0"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5.17.1. Победителем в каждом периоде тура соревнований признаётся спортсмен, имеющий наибольшее количество пойманной рыбы (наибольшее количество баллов (одна рыба -один балл)) и он занимает первое место в зоне. Остальные места распределяются в соответствии с количеством набранных спортсменами баллов. Победителем в туре соревнований признаётся спортсмен, набравший наименьшую сумму мест, полученных в каждом из 4-х периодов тура. В случае равенства суммы мест 4-х периодов у двух или более участников, места в туре распределяются в зависимости от количества  рыбы, пойманной в течение 4-х периодов тура. В случае равенства этого показателя, - по наибольшему количеству рыбы в 4-м периоде, в случае равенства и этого показателя, - по наибольшему количеству  рыбы в 3-м периоде, затем во 2-м периоде.</w:t>
      </w:r>
    </w:p>
    <w:p w14:paraId="1F7E1ADE"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5.17.2. На соревнованиях в два тура, количество мест каждого спортсмена за оба тура суммируется (сумма двух мест). Победителем соревнований в личном зачёте на соревнованиях в два тура признаётся спортсмен, набравший наименьшую сумму мест за оба тура. Последующее распределение мест между спортсменами в личном зачёте осуществляется исходя из суммарного количества мест каждого спортсмена в каждом периоде обоих туров. Спортсмен, имеющий меньшее количество мест, занимает более высокое место.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рыбы за два тура. В случае равенства и этого показателя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w:t>
      </w:r>
    </w:p>
    <w:p w14:paraId="43D97E0E"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5.17.3. На командных соревнованиях места командам определяются в каждом туре соревнований по сумме мест членов команды за каждый период тура. Команда, набравшая наименьшую сумму мест, считается первой, и так далее. В случае равенства суммы мест команды распределяются по наибольшему весу рыбы членов команды за 4 периода тура; в случае равенства этого показателя, команды распределяются по лучшей (минимальной) сумме мест членов команды в одном из периодов, далее - в случае нового равенства, по второму лучшему результату команды, по третьему и по четвертому. Победителем соревнований в командном зачёте соревнований в два тура признаётся команда, имеющая наименьшую сумму мест, набранных спортсменами этой команды за оба тура. Далее места распределяются по порядку. В случае равенства общей суммы мест, команды распределяются по наибольшему весу рыбы членов команды за два тура соревнований. В случае </w:t>
      </w:r>
      <w:r w:rsidRPr="0010336C">
        <w:rPr>
          <w:rFonts w:ascii="Times New Roman" w:eastAsia="Times New Roman" w:hAnsi="Times New Roman" w:cs="Times New Roman"/>
          <w:color w:val="555555"/>
          <w:sz w:val="28"/>
          <w:szCs w:val="28"/>
          <w:lang w:eastAsia="ru-RU"/>
        </w:rPr>
        <w:lastRenderedPageBreak/>
        <w:t>равенства и этого показателя - по лучшему показателю членов команды во втором туре.</w:t>
      </w:r>
    </w:p>
    <w:p w14:paraId="09C5BCE6"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5.17.4. Спортсмены, которые приняли участие (по любым причинам) только в одном из двух туров, из соревнования на личное первенство исключаются и учитываются в конце участников</w:t>
      </w:r>
    </w:p>
    <w:p w14:paraId="01EC86E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соревнования в порядке полученных ими мест в туре.</w:t>
      </w:r>
    </w:p>
    <w:p w14:paraId="6A00A42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5.18. Спортсменам на соревнованиях не разрешается:</w:t>
      </w:r>
    </w:p>
    <w:p w14:paraId="35A69AF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применять в качестве приманки или насадки на крючки живых и мертвых рыб, животных, червей, насекомых;</w:t>
      </w:r>
    </w:p>
    <w:p w14:paraId="539450B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применять более одной приманки;</w:t>
      </w:r>
    </w:p>
    <w:p w14:paraId="7BEA86C0"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применять для ловли одновременно более одной снасти;</w:t>
      </w:r>
    </w:p>
    <w:p w14:paraId="6F406C0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нарушать границу зоны ловли, пересекая её, либо забрасывая приманку;</w:t>
      </w:r>
    </w:p>
    <w:p w14:paraId="157C771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применять способ отвесного блеснения;</w:t>
      </w:r>
    </w:p>
    <w:p w14:paraId="62F1C2FC"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оставлять приманку в воде, если удилище положено на берег;</w:t>
      </w:r>
    </w:p>
    <w:p w14:paraId="6FD233A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 использовать </w:t>
      </w:r>
      <w:proofErr w:type="spellStart"/>
      <w:r w:rsidRPr="0010336C">
        <w:rPr>
          <w:rFonts w:ascii="Times New Roman" w:eastAsia="Times New Roman" w:hAnsi="Times New Roman" w:cs="Times New Roman"/>
          <w:color w:val="555555"/>
          <w:sz w:val="28"/>
          <w:szCs w:val="28"/>
          <w:lang w:eastAsia="ru-RU"/>
        </w:rPr>
        <w:t>багорик</w:t>
      </w:r>
      <w:proofErr w:type="spellEnd"/>
      <w:r w:rsidRPr="0010336C">
        <w:rPr>
          <w:rFonts w:ascii="Times New Roman" w:eastAsia="Times New Roman" w:hAnsi="Times New Roman" w:cs="Times New Roman"/>
          <w:color w:val="555555"/>
          <w:sz w:val="28"/>
          <w:szCs w:val="28"/>
          <w:lang w:eastAsia="ru-RU"/>
        </w:rPr>
        <w:t xml:space="preserve"> при извлечении пойманной рыбы из воды;</w:t>
      </w:r>
    </w:p>
    <w:p w14:paraId="6E13B1E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заходить в воду (за исключением секторов с трудными условиями доступа, которые имеют соответствующую разметку и задекларированы главным судьей соревнований);</w:t>
      </w:r>
    </w:p>
    <w:p w14:paraId="049BF177"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на тренировке и соревнованиях прикармливать рыбу, в том числе с использованием кормушек.</w:t>
      </w:r>
    </w:p>
    <w:p w14:paraId="6D8B04E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5.19. Санкции, применяемые к спортсменам (командам):</w:t>
      </w:r>
    </w:p>
    <w:p w14:paraId="0948AF66"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5.19.1. Снятие с соревнований предусматривается за следующие нарушения:</w:t>
      </w:r>
    </w:p>
    <w:p w14:paraId="447D91A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Команды:</w:t>
      </w:r>
    </w:p>
    <w:p w14:paraId="2048A276"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подтасовку спортсменами команды результатов соревнований;</w:t>
      </w:r>
    </w:p>
    <w:p w14:paraId="1D8D3B9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если сняты с соревнований два спортсмена команды.</w:t>
      </w:r>
    </w:p>
    <w:p w14:paraId="4E340EE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3E2DC310"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Спортсмена:</w:t>
      </w:r>
    </w:p>
    <w:p w14:paraId="7CA1074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при нахождении спортсмена в нетрезвом состоянии или в состоянии наркотического опьянения на мероприятиях, предусмотренных регламентом соревнований;</w:t>
      </w:r>
    </w:p>
    <w:p w14:paraId="48A190D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в случае нанесения травмы другому спортсмену;</w:t>
      </w:r>
    </w:p>
    <w:p w14:paraId="793ED57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курение на официальных мероприятиях: совещаниях, сборах и построениях участников соревнований;</w:t>
      </w:r>
    </w:p>
    <w:p w14:paraId="7A90CB2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lastRenderedPageBreak/>
        <w:t>- за действия спортсмена, оскорбляющие общественную нравственность и унижающие человеческое достоинство;</w:t>
      </w:r>
    </w:p>
    <w:p w14:paraId="1FCEF14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спортсмен, который отказался или не в состоянии устранить причину, повлекшую санкцию;</w:t>
      </w:r>
    </w:p>
    <w:p w14:paraId="610B4E1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умышленное изменение границ сектора и (или) зоны лова;</w:t>
      </w:r>
    </w:p>
    <w:p w14:paraId="09BEC62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отказ спортсмена от контроля содержания в крови алкоголя, наркотиков или запрещенных снастей, оснасток и приманок;</w:t>
      </w:r>
    </w:p>
    <w:p w14:paraId="76C3C5A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использование запрещенной к использованию снасти, оснастки или приманки;</w:t>
      </w:r>
    </w:p>
    <w:p w14:paraId="4F82F74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намеренное багрение рыбы;</w:t>
      </w:r>
    </w:p>
    <w:p w14:paraId="6E54530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внесение в улов и сохранение запрещенных к вылову видов рыб;</w:t>
      </w:r>
    </w:p>
    <w:p w14:paraId="3402FCC7"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сохранение в улове рыбы, пойманной во время приостановки соревнования;</w:t>
      </w:r>
    </w:p>
    <w:p w14:paraId="71A83D3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принятие без разрешения судьи в место ловли воды, пищи, снастей, оснасток и приманок;</w:t>
      </w:r>
    </w:p>
    <w:p w14:paraId="5E41B93A"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принятие помощи при вываживании рыбы;</w:t>
      </w:r>
    </w:p>
    <w:p w14:paraId="1A6BDA4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подтасовку результатов соревнований;</w:t>
      </w:r>
    </w:p>
    <w:p w14:paraId="36A1F1C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за повторное нарушение правил, влекущее санкцию «предупреждение», при наличии уже вынесенного предупреждения.</w:t>
      </w:r>
    </w:p>
    <w:p w14:paraId="7DC5D95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5.19.2. Предупреждение. Спортсмен или команда, получившие предупреждение, имеют его за собой в течение двух лет со дня объявления санкции. При получении второго предупреждения в течение одного соревнования, а также второго предупреждения в период действия полученного ранее предупреждения, спортсмен снимается с соревнований. Во время проведения командных соревнований, замена снятого с соревнований спортсмена в данном туре соревнований не допускается. За повторное нарушение правил в течение одного турнира, влекущее санкцию «замечание», при наличии уже вынесенного замечания, оно приравнивается к предупреждению и заносится в протокол. Все нарушения правил регистрируются судьей и вносятся в протокол соревнований.</w:t>
      </w:r>
    </w:p>
    <w:p w14:paraId="2A2F4A87"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5.20. Протесты:</w:t>
      </w:r>
    </w:p>
    <w:p w14:paraId="734ADCCE"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каждый участник соревнований имеет право подавать протесты. Протест подаётся в письменном виде;</w:t>
      </w:r>
    </w:p>
    <w:p w14:paraId="1A05BAC8"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протесты принимаются не позже 30 минут после финиша соревнований. Решения по протестам, за исключением касающихся распределения мест, будут приняты судейской коллегией до утверждения результатов соревнований;</w:t>
      </w:r>
    </w:p>
    <w:p w14:paraId="68DB4C84"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lastRenderedPageBreak/>
        <w:t>- участник, подавший протест, обязан присутствовать на заседании судейской коллегии при разборе протеста;</w:t>
      </w:r>
    </w:p>
    <w:p w14:paraId="4013573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решение по протесту принимается открытым голосованием судейской коллегии по большинству голосов;</w:t>
      </w:r>
    </w:p>
    <w:p w14:paraId="4104DA94"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решение судейской коллегии по протесту является окончательным.</w:t>
      </w:r>
    </w:p>
    <w:p w14:paraId="7242293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5.21. Прочие условия:</w:t>
      </w:r>
    </w:p>
    <w:p w14:paraId="6F333D4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если сложившиеся обстоятельства не позволяют провести один из туров, соревнование считается состоявшимся по результатам одного полноценного тура (если продолжительность тура составила не менее половины времени отведённого положением на один тур соревнований).</w:t>
      </w:r>
    </w:p>
    <w:p w14:paraId="1BC3A098"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все участники обязаны знать и соблюдать Правила любительского и спортивного рыболовства</w:t>
      </w:r>
    </w:p>
    <w:p w14:paraId="3AF4B72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и Правила соревнований;</w:t>
      </w:r>
    </w:p>
    <w:p w14:paraId="5923BF3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при согласии большинства членов судейской коллегии разрешается на месте вносить несущественные изменения в данное Положение (перенос времени старта, изменение продолжительности тура и т. п.).</w:t>
      </w:r>
    </w:p>
    <w:p w14:paraId="4B6A9B1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53CC5E21" w14:textId="77777777" w:rsidR="0010336C" w:rsidRPr="0010336C" w:rsidRDefault="0010336C" w:rsidP="0010336C">
      <w:pPr>
        <w:numPr>
          <w:ilvl w:val="0"/>
          <w:numId w:val="7"/>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НАГРАЖДЕНИЕ</w:t>
      </w:r>
    </w:p>
    <w:p w14:paraId="6243E83C"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6.1. Команды, занявшие призовые места, награждаются кубками, а спортсмены команд-призеров медалями и дипломами Департаментом по спорту и молодежной политике Тюменской области</w:t>
      </w:r>
    </w:p>
    <w:p w14:paraId="6231343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6.2. Спортсмены, занявшие призовые места в личном зачете, награждаются медалями и дипломами Департаментом по спорту и молодежной политике Тюменской области.</w:t>
      </w:r>
    </w:p>
    <w:p w14:paraId="14ADFE5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6.3. Допускается учреждение дополнительных призов от спонсоров.</w:t>
      </w:r>
    </w:p>
    <w:p w14:paraId="72027AC9"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642D598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VII. УСЛОВИЯ ФИНАНСИРОВАНИЯ</w:t>
      </w:r>
    </w:p>
    <w:p w14:paraId="3AD11252"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7.1. Оплата питания судей, </w:t>
      </w:r>
      <w:proofErr w:type="gramStart"/>
      <w:r w:rsidRPr="0010336C">
        <w:rPr>
          <w:rFonts w:ascii="Times New Roman" w:eastAsia="Times New Roman" w:hAnsi="Times New Roman" w:cs="Times New Roman"/>
          <w:color w:val="555555"/>
          <w:sz w:val="28"/>
          <w:szCs w:val="28"/>
          <w:lang w:eastAsia="ru-RU"/>
        </w:rPr>
        <w:t>проезд ,</w:t>
      </w:r>
      <w:proofErr w:type="gramEnd"/>
      <w:r w:rsidRPr="0010336C">
        <w:rPr>
          <w:rFonts w:ascii="Times New Roman" w:eastAsia="Times New Roman" w:hAnsi="Times New Roman" w:cs="Times New Roman"/>
          <w:color w:val="555555"/>
          <w:sz w:val="28"/>
          <w:szCs w:val="28"/>
          <w:lang w:eastAsia="ru-RU"/>
        </w:rPr>
        <w:t xml:space="preserve"> проживание и питание в пути иногородних судей, награждение победителей кубками, медалями и грамотами за счёт РОО ФРСТО.</w:t>
      </w:r>
    </w:p>
    <w:p w14:paraId="01B8B20E"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7.2. Расходы, связанные с участием команд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команд.</w:t>
      </w:r>
    </w:p>
    <w:p w14:paraId="25936388" w14:textId="6CC16C2C"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7.3. Расходы, связанные с командированием участников, тренеров, представителей и судей (проезд, проживание, питание) несут </w:t>
      </w:r>
      <w:r w:rsidRPr="0010336C">
        <w:rPr>
          <w:rFonts w:ascii="Times New Roman" w:eastAsia="Times New Roman" w:hAnsi="Times New Roman" w:cs="Times New Roman"/>
          <w:color w:val="555555"/>
          <w:sz w:val="28"/>
          <w:szCs w:val="28"/>
          <w:lang w:eastAsia="ru-RU"/>
        </w:rPr>
        <w:lastRenderedPageBreak/>
        <w:t>командирующие организации. Вступительный взнос с одного участника 1</w:t>
      </w:r>
      <w:r w:rsidR="00EC543A">
        <w:rPr>
          <w:rFonts w:ascii="Times New Roman" w:eastAsia="Times New Roman" w:hAnsi="Times New Roman" w:cs="Times New Roman"/>
          <w:color w:val="555555"/>
          <w:sz w:val="28"/>
          <w:szCs w:val="28"/>
          <w:lang w:eastAsia="ru-RU"/>
        </w:rPr>
        <w:t>0</w:t>
      </w:r>
      <w:r w:rsidRPr="0010336C">
        <w:rPr>
          <w:rFonts w:ascii="Times New Roman" w:eastAsia="Times New Roman" w:hAnsi="Times New Roman" w:cs="Times New Roman"/>
          <w:color w:val="555555"/>
          <w:sz w:val="28"/>
          <w:szCs w:val="28"/>
          <w:lang w:eastAsia="ru-RU"/>
        </w:rPr>
        <w:t xml:space="preserve">00 </w:t>
      </w:r>
      <w:proofErr w:type="spellStart"/>
      <w:proofErr w:type="gramStart"/>
      <w:r w:rsidRPr="0010336C">
        <w:rPr>
          <w:rFonts w:ascii="Times New Roman" w:eastAsia="Times New Roman" w:hAnsi="Times New Roman" w:cs="Times New Roman"/>
          <w:color w:val="555555"/>
          <w:sz w:val="28"/>
          <w:szCs w:val="28"/>
          <w:lang w:eastAsia="ru-RU"/>
        </w:rPr>
        <w:t>руб</w:t>
      </w:r>
      <w:proofErr w:type="spellEnd"/>
      <w:r w:rsidRPr="0010336C">
        <w:rPr>
          <w:rFonts w:ascii="Times New Roman" w:eastAsia="Times New Roman" w:hAnsi="Times New Roman" w:cs="Times New Roman"/>
          <w:color w:val="555555"/>
          <w:sz w:val="28"/>
          <w:szCs w:val="28"/>
          <w:lang w:eastAsia="ru-RU"/>
        </w:rPr>
        <w:t>(</w:t>
      </w:r>
      <w:proofErr w:type="gramEnd"/>
      <w:r w:rsidRPr="0010336C">
        <w:rPr>
          <w:rFonts w:ascii="Times New Roman" w:eastAsia="Times New Roman" w:hAnsi="Times New Roman" w:cs="Times New Roman"/>
          <w:color w:val="555555"/>
          <w:sz w:val="28"/>
          <w:szCs w:val="28"/>
          <w:lang w:eastAsia="ru-RU"/>
        </w:rPr>
        <w:t>команда 3</w:t>
      </w:r>
      <w:r w:rsidR="00EC543A">
        <w:rPr>
          <w:rFonts w:ascii="Times New Roman" w:eastAsia="Times New Roman" w:hAnsi="Times New Roman" w:cs="Times New Roman"/>
          <w:color w:val="555555"/>
          <w:sz w:val="28"/>
          <w:szCs w:val="28"/>
          <w:lang w:eastAsia="ru-RU"/>
        </w:rPr>
        <w:t>0</w:t>
      </w:r>
      <w:r w:rsidRPr="0010336C">
        <w:rPr>
          <w:rFonts w:ascii="Times New Roman" w:eastAsia="Times New Roman" w:hAnsi="Times New Roman" w:cs="Times New Roman"/>
          <w:color w:val="555555"/>
          <w:sz w:val="28"/>
          <w:szCs w:val="28"/>
          <w:lang w:eastAsia="ru-RU"/>
        </w:rPr>
        <w:t>00р)</w:t>
      </w:r>
    </w:p>
    <w:p w14:paraId="225E24D6" w14:textId="1ADB2F89"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Для членов </w:t>
      </w:r>
      <w:proofErr w:type="gramStart"/>
      <w:r w:rsidRPr="0010336C">
        <w:rPr>
          <w:rFonts w:ascii="Times New Roman" w:eastAsia="Times New Roman" w:hAnsi="Times New Roman" w:cs="Times New Roman"/>
          <w:color w:val="555555"/>
          <w:sz w:val="28"/>
          <w:szCs w:val="28"/>
          <w:lang w:eastAsia="ru-RU"/>
        </w:rPr>
        <w:t>ФРСТО</w:t>
      </w:r>
      <w:proofErr w:type="gramEnd"/>
      <w:r w:rsidRPr="0010336C">
        <w:rPr>
          <w:rFonts w:ascii="Times New Roman" w:eastAsia="Times New Roman" w:hAnsi="Times New Roman" w:cs="Times New Roman"/>
          <w:color w:val="555555"/>
          <w:sz w:val="28"/>
          <w:szCs w:val="28"/>
          <w:lang w:eastAsia="ru-RU"/>
        </w:rPr>
        <w:t xml:space="preserve"> оплативших взнос за 202</w:t>
      </w:r>
      <w:r w:rsidR="00EC543A">
        <w:rPr>
          <w:rFonts w:ascii="Times New Roman" w:eastAsia="Times New Roman" w:hAnsi="Times New Roman" w:cs="Times New Roman"/>
          <w:color w:val="555555"/>
          <w:sz w:val="28"/>
          <w:szCs w:val="28"/>
          <w:lang w:eastAsia="ru-RU"/>
        </w:rPr>
        <w:t>5</w:t>
      </w:r>
      <w:r w:rsidRPr="0010336C">
        <w:rPr>
          <w:rFonts w:ascii="Times New Roman" w:eastAsia="Times New Roman" w:hAnsi="Times New Roman" w:cs="Times New Roman"/>
          <w:color w:val="555555"/>
          <w:sz w:val="28"/>
          <w:szCs w:val="28"/>
          <w:lang w:eastAsia="ru-RU"/>
        </w:rPr>
        <w:t xml:space="preserve"> год - </w:t>
      </w:r>
      <w:r w:rsidR="00EC543A">
        <w:rPr>
          <w:rFonts w:ascii="Times New Roman" w:eastAsia="Times New Roman" w:hAnsi="Times New Roman" w:cs="Times New Roman"/>
          <w:color w:val="555555"/>
          <w:sz w:val="28"/>
          <w:szCs w:val="28"/>
          <w:lang w:eastAsia="ru-RU"/>
        </w:rPr>
        <w:t>8</w:t>
      </w:r>
      <w:r w:rsidRPr="0010336C">
        <w:rPr>
          <w:rFonts w:ascii="Times New Roman" w:eastAsia="Times New Roman" w:hAnsi="Times New Roman" w:cs="Times New Roman"/>
          <w:color w:val="555555"/>
          <w:sz w:val="28"/>
          <w:szCs w:val="28"/>
          <w:lang w:eastAsia="ru-RU"/>
        </w:rPr>
        <w:t>00 руб. Женщины, пенсионеры и дети взнос не оплачивают.</w:t>
      </w:r>
    </w:p>
    <w:p w14:paraId="36E04455" w14:textId="3D255525"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VIII. ОБЕСПЕЧЕНИЕ БЕЗОПАСНОСТИ УЧАСТНИКОВ И ЗРИТЕЛЕЙ</w:t>
      </w:r>
    </w:p>
    <w:p w14:paraId="54AA3B5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8.1.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 № 353;</w:t>
      </w:r>
    </w:p>
    <w:p w14:paraId="21B40108"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8.2. Соревнование проводится не на объектах спорта, включенных во Всероссийский реестр объектов спорта в соответствии с Федеральным законом от 4 декабря 2007 года № 329-ФЗ «О физической культуре и спорте в Российской Федерации.</w:t>
      </w:r>
    </w:p>
    <w:p w14:paraId="119843C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8.3. 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09.08.2010 г. № 613Н «Об утверждении порядка оказания медицинской помощи при проведении физкультурных и спортивных мероприятий».</w:t>
      </w:r>
    </w:p>
    <w:p w14:paraId="196C37A1"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8.4. Главный судья несет ответственность за соблюдение участниками соревнований требований техники безопасности, которые должны соответствовать правилам проведения соревнований по данному виду спорта и принимает меры по профилактике травматизма (медицинское обеспечение).</w:t>
      </w:r>
    </w:p>
    <w:p w14:paraId="679EE045"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8.5. Главный судья контролирует обязанности коменданта соревнований по соблюдению правил техники безопасности для зрителей.</w:t>
      </w:r>
    </w:p>
    <w:p w14:paraId="550EAD87"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8.6. Представители делегаций несут персональную ответственность за безопасность и поведение членов делегации во время проведения соревнований, а также за достоверность предоставленных документов на участников.</w:t>
      </w:r>
    </w:p>
    <w:p w14:paraId="2F23F48D"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11699D44" w14:textId="77777777" w:rsidR="0010336C" w:rsidRPr="0010336C" w:rsidRDefault="0010336C" w:rsidP="0010336C">
      <w:pPr>
        <w:numPr>
          <w:ilvl w:val="0"/>
          <w:numId w:val="8"/>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СТРАХОВАНИЕ УЧАСТНИКОВ</w:t>
      </w:r>
    </w:p>
    <w:p w14:paraId="1BC2FD97" w14:textId="4D35AEF6"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xml:space="preserve">9.1. Все участники соревнований обязаны иметь при себе страховку повышенного </w:t>
      </w:r>
      <w:r w:rsidR="00EC543A" w:rsidRPr="0010336C">
        <w:rPr>
          <w:rFonts w:ascii="Times New Roman" w:eastAsia="Times New Roman" w:hAnsi="Times New Roman" w:cs="Times New Roman"/>
          <w:color w:val="555555"/>
          <w:sz w:val="28"/>
          <w:szCs w:val="28"/>
          <w:lang w:eastAsia="ru-RU"/>
        </w:rPr>
        <w:t>риска (</w:t>
      </w:r>
      <w:r w:rsidRPr="0010336C">
        <w:rPr>
          <w:rFonts w:ascii="Times New Roman" w:eastAsia="Times New Roman" w:hAnsi="Times New Roman" w:cs="Times New Roman"/>
          <w:color w:val="555555"/>
          <w:sz w:val="28"/>
          <w:szCs w:val="28"/>
          <w:lang w:eastAsia="ru-RU"/>
        </w:rPr>
        <w:t>рыболовный спорт)</w:t>
      </w:r>
    </w:p>
    <w:p w14:paraId="22875310"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 </w:t>
      </w:r>
    </w:p>
    <w:p w14:paraId="3C8A520C" w14:textId="77777777" w:rsidR="0010336C" w:rsidRPr="0010336C" w:rsidRDefault="0010336C" w:rsidP="0010336C">
      <w:pPr>
        <w:numPr>
          <w:ilvl w:val="0"/>
          <w:numId w:val="9"/>
        </w:numPr>
        <w:shd w:val="clear" w:color="auto" w:fill="FFFFFF"/>
        <w:spacing w:before="30" w:after="30" w:line="240" w:lineRule="auto"/>
        <w:ind w:left="450" w:right="450"/>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ПОДАЧА ЗАЯВОК НА УЧАСТИЕ</w:t>
      </w:r>
    </w:p>
    <w:p w14:paraId="217A69E8" w14:textId="1D689EFA"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10.1. Предварительные заявки команд в произвольной форме подаются в РОО «ФРСТО» до 29.0</w:t>
      </w:r>
      <w:r w:rsidR="00EC543A">
        <w:rPr>
          <w:rFonts w:ascii="Times New Roman" w:eastAsia="Times New Roman" w:hAnsi="Times New Roman" w:cs="Times New Roman"/>
          <w:color w:val="555555"/>
          <w:sz w:val="28"/>
          <w:szCs w:val="28"/>
          <w:lang w:eastAsia="ru-RU"/>
        </w:rPr>
        <w:t>7</w:t>
      </w:r>
      <w:r w:rsidRPr="0010336C">
        <w:rPr>
          <w:rFonts w:ascii="Times New Roman" w:eastAsia="Times New Roman" w:hAnsi="Times New Roman" w:cs="Times New Roman"/>
          <w:color w:val="555555"/>
          <w:sz w:val="28"/>
          <w:szCs w:val="28"/>
          <w:lang w:eastAsia="ru-RU"/>
        </w:rPr>
        <w:t>.202</w:t>
      </w:r>
      <w:r w:rsidR="00EC543A">
        <w:rPr>
          <w:rFonts w:ascii="Times New Roman" w:eastAsia="Times New Roman" w:hAnsi="Times New Roman" w:cs="Times New Roman"/>
          <w:color w:val="555555"/>
          <w:sz w:val="28"/>
          <w:szCs w:val="28"/>
          <w:lang w:eastAsia="ru-RU"/>
        </w:rPr>
        <w:t>5</w:t>
      </w:r>
      <w:r w:rsidRPr="0010336C">
        <w:rPr>
          <w:rFonts w:ascii="Times New Roman" w:eastAsia="Times New Roman" w:hAnsi="Times New Roman" w:cs="Times New Roman"/>
          <w:color w:val="555555"/>
          <w:sz w:val="28"/>
          <w:szCs w:val="28"/>
          <w:lang w:eastAsia="ru-RU"/>
        </w:rPr>
        <w:t xml:space="preserve"> г., </w:t>
      </w:r>
      <w:proofErr w:type="spellStart"/>
      <w:proofErr w:type="gramStart"/>
      <w:r w:rsidRPr="0010336C">
        <w:rPr>
          <w:rFonts w:ascii="Times New Roman" w:eastAsia="Times New Roman" w:hAnsi="Times New Roman" w:cs="Times New Roman"/>
          <w:color w:val="555555"/>
          <w:sz w:val="28"/>
          <w:szCs w:val="28"/>
          <w:lang w:eastAsia="ru-RU"/>
        </w:rPr>
        <w:t>эл.почта</w:t>
      </w:r>
      <w:proofErr w:type="spellEnd"/>
      <w:proofErr w:type="gramEnd"/>
      <w:r w:rsidRPr="0010336C">
        <w:rPr>
          <w:rFonts w:ascii="Times New Roman" w:eastAsia="Times New Roman" w:hAnsi="Times New Roman" w:cs="Times New Roman"/>
          <w:color w:val="555555"/>
          <w:sz w:val="28"/>
          <w:szCs w:val="28"/>
          <w:lang w:eastAsia="ru-RU"/>
        </w:rPr>
        <w:t>: mail@frsto72.ru.</w:t>
      </w:r>
    </w:p>
    <w:p w14:paraId="703DB10F"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lastRenderedPageBreak/>
        <w:t>В предварительной заявке указывается название команды, город, ФИО, год рождения, наличие спортивного разряда, статус участников и телефон для связи.</w:t>
      </w:r>
    </w:p>
    <w:p w14:paraId="09BE8D1B"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Информация о предварительной регистрации команд, а также справочная информация публикуется на вышеуказанном форуме в соответствующем разделе.</w:t>
      </w:r>
    </w:p>
    <w:p w14:paraId="6E37F3A3" w14:textId="77777777" w:rsidR="0010336C" w:rsidRPr="0010336C" w:rsidRDefault="0010336C" w:rsidP="0010336C">
      <w:pPr>
        <w:shd w:val="clear" w:color="auto" w:fill="FFFFFF"/>
        <w:spacing w:after="150" w:line="240" w:lineRule="auto"/>
        <w:textAlignment w:val="baseline"/>
        <w:rPr>
          <w:rFonts w:ascii="Times New Roman" w:eastAsia="Times New Roman" w:hAnsi="Times New Roman" w:cs="Times New Roman"/>
          <w:color w:val="555555"/>
          <w:sz w:val="28"/>
          <w:szCs w:val="28"/>
          <w:lang w:eastAsia="ru-RU"/>
        </w:rPr>
      </w:pPr>
      <w:r w:rsidRPr="0010336C">
        <w:rPr>
          <w:rFonts w:ascii="Times New Roman" w:eastAsia="Times New Roman" w:hAnsi="Times New Roman" w:cs="Times New Roman"/>
          <w:color w:val="555555"/>
          <w:sz w:val="28"/>
          <w:szCs w:val="28"/>
          <w:lang w:eastAsia="ru-RU"/>
        </w:rPr>
        <w:t>10.2. Всем участникам соревнований необходимо иметь при себе: документ, удостоверяющий личность (паспорт) или свидетельство о рождении, страховой полис обязательного медицинского страхования; оригинал договора о страховании несчастных случаев, жизни и здоровья (страховка должна быть спортивная, т.е. повышенного риска), спортивную разрядную книжку (для подтверждения спортивного разряда спортсменам, имеющим спортивные разряды). Каждый участник должен иметь справку о состоянии здоровья, которая является основанием для допуска к спортивным соревнованиям.</w:t>
      </w:r>
    </w:p>
    <w:p w14:paraId="738AA235" w14:textId="77777777" w:rsidR="00534D42" w:rsidRPr="0010336C" w:rsidRDefault="00534D42">
      <w:pPr>
        <w:rPr>
          <w:rFonts w:ascii="Times New Roman" w:hAnsi="Times New Roman" w:cs="Times New Roman"/>
          <w:sz w:val="28"/>
          <w:szCs w:val="28"/>
        </w:rPr>
      </w:pPr>
    </w:p>
    <w:sectPr w:rsidR="00534D42" w:rsidRPr="00103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2AF4"/>
    <w:multiLevelType w:val="multilevel"/>
    <w:tmpl w:val="323E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FE29B0"/>
    <w:multiLevelType w:val="multilevel"/>
    <w:tmpl w:val="E34ED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8C2F08"/>
    <w:multiLevelType w:val="multilevel"/>
    <w:tmpl w:val="152813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77C83"/>
    <w:multiLevelType w:val="multilevel"/>
    <w:tmpl w:val="0E40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32756D"/>
    <w:multiLevelType w:val="multilevel"/>
    <w:tmpl w:val="75162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F33C88"/>
    <w:multiLevelType w:val="multilevel"/>
    <w:tmpl w:val="DF38F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625503"/>
    <w:multiLevelType w:val="multilevel"/>
    <w:tmpl w:val="1292B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591E7B"/>
    <w:multiLevelType w:val="multilevel"/>
    <w:tmpl w:val="1B2A8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2E0AED"/>
    <w:multiLevelType w:val="multilevel"/>
    <w:tmpl w:val="8B187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2766002">
    <w:abstractNumId w:val="8"/>
  </w:num>
  <w:num w:numId="2" w16cid:durableId="44374745">
    <w:abstractNumId w:val="0"/>
  </w:num>
  <w:num w:numId="3" w16cid:durableId="772475355">
    <w:abstractNumId w:val="6"/>
  </w:num>
  <w:num w:numId="4" w16cid:durableId="1322923426">
    <w:abstractNumId w:val="4"/>
  </w:num>
  <w:num w:numId="5" w16cid:durableId="120347844">
    <w:abstractNumId w:val="5"/>
  </w:num>
  <w:num w:numId="6" w16cid:durableId="72121791">
    <w:abstractNumId w:val="2"/>
    <w:lvlOverride w:ilvl="0">
      <w:lvl w:ilvl="0">
        <w:numFmt w:val="decimal"/>
        <w:lvlText w:val="%1."/>
        <w:lvlJc w:val="left"/>
      </w:lvl>
    </w:lvlOverride>
  </w:num>
  <w:num w:numId="7" w16cid:durableId="133525185">
    <w:abstractNumId w:val="7"/>
  </w:num>
  <w:num w:numId="8" w16cid:durableId="360015923">
    <w:abstractNumId w:val="1"/>
  </w:num>
  <w:num w:numId="9" w16cid:durableId="780953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36C"/>
    <w:rsid w:val="0010336C"/>
    <w:rsid w:val="002C59F8"/>
    <w:rsid w:val="00325238"/>
    <w:rsid w:val="00534D42"/>
    <w:rsid w:val="00A139C8"/>
    <w:rsid w:val="00EC543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A26E"/>
  <w15:docId w15:val="{C146EBBA-5575-4B69-9863-902B0E3D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3542</Words>
  <Characters>20191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Савиных Игорь Александрович</dc:creator>
  <cp:lastModifiedBy>mail@frsto72.ru</cp:lastModifiedBy>
  <cp:revision>2</cp:revision>
  <dcterms:created xsi:type="dcterms:W3CDTF">2025-07-15T07:08:00Z</dcterms:created>
  <dcterms:modified xsi:type="dcterms:W3CDTF">2025-07-15T07:08:00Z</dcterms:modified>
</cp:coreProperties>
</file>