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20"/>
        <w:jc w:val="both"/>
        <w:spacing w:after="0" w:line="367" w:lineRule="auto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ind w:right="20"/>
        <w:jc w:val="center"/>
        <w:spacing w:after="0" w:line="367" w:lineRule="auto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РЕГЛАМЕНТ</w:t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ind w:right="20"/>
        <w:jc w:val="both"/>
        <w:spacing w:after="0" w:line="367" w:lineRule="auto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Чемпионат</w:t>
      </w:r>
      <w:r>
        <w:rPr>
          <w:rFonts w:ascii="Times New Roman" w:hAnsi="Times New Roman" w:eastAsia="Times New Roman" w:cs="Times New Roman"/>
          <w:b/>
          <w:sz w:val="28"/>
        </w:rPr>
        <w:t xml:space="preserve"> Иркутской области по рыболовному спорту в дисциплине </w:t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«Ловля донной удочкой»</w:t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(номер-код спортивной дисциплины 092016 1811М, 092017 1811М)</w:t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jc w:val="both"/>
        <w:spacing w:after="0" w:line="277" w:lineRule="auto"/>
        <w:rPr>
          <w:rFonts w:ascii="Times New Roman" w:hAnsi="Times New Roman" w:eastAsia="Times New Roman" w:cs="Times New Roman"/>
          <w:b/>
          <w:sz w:val="32"/>
        </w:rPr>
      </w:pPr>
      <w:r>
        <w:rPr>
          <w:rFonts w:ascii="Times New Roman" w:hAnsi="Times New Roman" w:eastAsia="Times New Roman" w:cs="Times New Roman"/>
          <w:b/>
          <w:sz w:val="32"/>
        </w:rPr>
      </w:r>
      <w:r>
        <w:rPr>
          <w:rFonts w:ascii="Times New Roman" w:hAnsi="Times New Roman" w:eastAsia="Times New Roman" w:cs="Times New Roman"/>
          <w:b/>
          <w:sz w:val="3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Место проведения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Иркутская область,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Усть-Удинский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район, Братское ВДХР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.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Срок проведения Чемпионат Иркутской области </w:t>
      </w:r>
      <w:r>
        <w:rPr>
          <w:rFonts w:ascii="Times New Roman" w:hAnsi="Times New Roman" w:eastAsia="Times New Roman" w:cs="Times New Roman"/>
          <w:b/>
          <w:sz w:val="24"/>
        </w:rPr>
        <w:t xml:space="preserve">9-10 августа</w:t>
      </w:r>
      <w:r>
        <w:rPr>
          <w:rFonts w:ascii="Times New Roman" w:hAnsi="Times New Roman" w:eastAsia="Times New Roman" w:cs="Times New Roman"/>
          <w:b/>
          <w:sz w:val="24"/>
        </w:rPr>
        <w:t xml:space="preserve"> 2025 года.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4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Соревнование проводится в два тура продолжительностью по 5 часов каждый тур, в два дня.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4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Церемонии открытия и закрытия соревнования, регистрация участников будут проходить на берегу водоема в базовом лагере.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4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Спортсмены обязаны участвовать на церемонии открытия и закрытия соревнований.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4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На церемонии открытия кратко доводится до всех количество у</w:t>
      </w:r>
      <w:r>
        <w:rPr>
          <w:rFonts w:ascii="Times New Roman" w:hAnsi="Times New Roman" w:eastAsia="Times New Roman" w:cs="Times New Roman"/>
          <w:sz w:val="24"/>
        </w:rPr>
        <w:t xml:space="preserve">частников, порядок проведения соревнования, объявляется Главная судейская коллегия, старшие судьи зон.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4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На церемонии закрытия соревнования до сведения спортсменов доводятся результаты прошедших соревнований, объявляется количество спортсменов, закончивших с</w:t>
      </w:r>
      <w:r>
        <w:rPr>
          <w:rFonts w:ascii="Times New Roman" w:hAnsi="Times New Roman" w:eastAsia="Times New Roman" w:cs="Times New Roman"/>
          <w:sz w:val="24"/>
        </w:rPr>
        <w:t xml:space="preserve">оревнование, доводятся сведения об объявлении спортсменам санкций, проходит церемония награждения победителей и призеров соревнования.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     Классификация соревнования лично-командные «Ловля донной удочкой» (092016 1811М, 092017 1811М).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4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Количество участнико</w:t>
      </w:r>
      <w:r>
        <w:rPr>
          <w:rFonts w:ascii="Times New Roman" w:hAnsi="Times New Roman" w:eastAsia="Times New Roman" w:cs="Times New Roman"/>
          <w:sz w:val="24"/>
        </w:rPr>
        <w:t xml:space="preserve">в - 30-50 человек.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16"/>
        </w:rPr>
      </w:pPr>
      <w:r>
        <w:rPr>
          <w:rFonts w:ascii="Times New Roman" w:hAnsi="Times New Roman" w:eastAsia="Times New Roman" w:cs="Times New Roman"/>
          <w:sz w:val="16"/>
        </w:rPr>
      </w:r>
      <w:r>
        <w:rPr>
          <w:rFonts w:ascii="Times New Roman" w:hAnsi="Times New Roman" w:eastAsia="Times New Roman" w:cs="Times New Roman"/>
          <w:sz w:val="16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Судейская коллегия: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Главный судья соревнований: 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Русов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 Н.Н.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Главный секретарь: 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Русова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 М.А.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jc w:val="both"/>
        <w:spacing w:after="0" w:line="277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both"/>
        <w:spacing w:after="0" w:line="277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both"/>
        <w:spacing w:after="0" w:line="277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both"/>
        <w:spacing w:after="0" w:line="277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left="360"/>
        <w:jc w:val="center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Порядок финансирования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  <w:shd w:val="clear" w:color="auto" w:fill="ffff00"/>
        </w:rPr>
      </w:pPr>
      <w:r>
        <w:rPr>
          <w:rFonts w:ascii="Times New Roman" w:hAnsi="Times New Roman" w:eastAsia="Times New Roman" w:cs="Times New Roman"/>
          <w:sz w:val="24"/>
          <w:shd w:val="clear" w:color="auto" w:fill="ffff00"/>
        </w:rPr>
      </w:r>
      <w:r>
        <w:rPr>
          <w:rFonts w:ascii="Times New Roman" w:hAnsi="Times New Roman" w:eastAsia="Times New Roman" w:cs="Times New Roman"/>
          <w:sz w:val="24"/>
          <w:shd w:val="clear" w:color="auto" w:fill="ffff00"/>
        </w:rPr>
      </w:r>
    </w:p>
    <w:p>
      <w:pPr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Сумма вступительных взносов для участия в соревновании составляет: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Для участника прошедшего предварительную регистрацию, который является членом федерации рыболовного спорта И.О. - </w:t>
      </w:r>
      <w:r>
        <w:rPr>
          <w:rFonts w:ascii="Times New Roman" w:hAnsi="Times New Roman" w:eastAsia="Times New Roman" w:cs="Times New Roman"/>
          <w:b/>
          <w:sz w:val="24"/>
        </w:rPr>
        <w:t xml:space="preserve">800</w:t>
      </w:r>
      <w:r>
        <w:rPr>
          <w:rFonts w:ascii="Times New Roman" w:hAnsi="Times New Roman" w:eastAsia="Times New Roman" w:cs="Times New Roman"/>
          <w:sz w:val="24"/>
        </w:rPr>
        <w:t xml:space="preserve"> рублей с участника.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Для участника </w:t>
      </w:r>
      <w:r>
        <w:rPr>
          <w:rFonts w:ascii="Times New Roman" w:hAnsi="Times New Roman" w:eastAsia="Times New Roman" w:cs="Times New Roman"/>
          <w:b/>
          <w:color w:val="ff0000"/>
          <w:sz w:val="24"/>
        </w:rPr>
        <w:t xml:space="preserve">БЕЗ ПРЕДВАРИТЕЛЬНОЙ РЕГИСТРАЦИИ</w:t>
      </w:r>
      <w:r>
        <w:rPr>
          <w:rFonts w:ascii="Times New Roman" w:hAnsi="Times New Roman" w:eastAsia="Times New Roman" w:cs="Times New Roman"/>
          <w:sz w:val="24"/>
        </w:rPr>
        <w:t xml:space="preserve">, который является членом федерации рыболовного спорта И.О. - </w:t>
      </w:r>
      <w:r>
        <w:rPr>
          <w:rFonts w:ascii="Times New Roman" w:hAnsi="Times New Roman" w:eastAsia="Times New Roman" w:cs="Times New Roman"/>
          <w:b/>
          <w:color w:val="ff0000"/>
          <w:sz w:val="24"/>
        </w:rPr>
        <w:t xml:space="preserve">1000</w:t>
      </w:r>
      <w:r>
        <w:rPr>
          <w:rFonts w:ascii="Times New Roman" w:hAnsi="Times New Roman" w:eastAsia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рублей с участника.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Для всех остальных участников, прошедших предварительную регистрацию - </w:t>
      </w:r>
      <w:r>
        <w:rPr>
          <w:rFonts w:ascii="Times New Roman" w:hAnsi="Times New Roman" w:eastAsia="Times New Roman" w:cs="Times New Roman"/>
          <w:b/>
          <w:sz w:val="24"/>
        </w:rPr>
        <w:t xml:space="preserve">1000</w:t>
      </w:r>
      <w:r>
        <w:rPr>
          <w:rFonts w:ascii="Times New Roman" w:hAnsi="Times New Roman" w:eastAsia="Times New Roman" w:cs="Times New Roman"/>
          <w:sz w:val="24"/>
        </w:rPr>
        <w:t xml:space="preserve"> рублей с участника.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Для всех остальных участников, </w:t>
      </w:r>
      <w:r>
        <w:rPr>
          <w:rFonts w:ascii="Times New Roman" w:hAnsi="Times New Roman" w:eastAsia="Times New Roman" w:cs="Times New Roman"/>
          <w:b/>
          <w:color w:val="ff0000"/>
          <w:sz w:val="24"/>
        </w:rPr>
        <w:t xml:space="preserve">БЕЗ ПРЕДВАРИТЕЛЬНОЙ РЕГИСТРАЦИИ - 1200</w:t>
      </w:r>
      <w:r>
        <w:rPr>
          <w:rFonts w:ascii="Times New Roman" w:hAnsi="Times New Roman" w:eastAsia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рублей с участника.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Для женщин, которые являются членами федерации рыб</w:t>
      </w:r>
      <w:r>
        <w:rPr>
          <w:rFonts w:ascii="Times New Roman" w:hAnsi="Times New Roman" w:eastAsia="Times New Roman" w:cs="Times New Roman"/>
          <w:sz w:val="24"/>
        </w:rPr>
        <w:t xml:space="preserve">оловного спорта И.О. – </w:t>
      </w:r>
      <w:r>
        <w:rPr>
          <w:rFonts w:ascii="Times New Roman" w:hAnsi="Times New Roman" w:eastAsia="Times New Roman" w:cs="Times New Roman"/>
          <w:b/>
          <w:sz w:val="24"/>
        </w:rPr>
        <w:t xml:space="preserve">бесплатно.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Для всех остальных женщин участников </w:t>
      </w:r>
      <w:r>
        <w:rPr>
          <w:rFonts w:ascii="Times New Roman" w:hAnsi="Times New Roman" w:eastAsia="Times New Roman" w:cs="Times New Roman"/>
          <w:b/>
          <w:sz w:val="24"/>
        </w:rPr>
        <w:t xml:space="preserve">500</w:t>
      </w:r>
      <w:r>
        <w:rPr>
          <w:rFonts w:ascii="Times New Roman" w:hAnsi="Times New Roman" w:eastAsia="Times New Roman" w:cs="Times New Roman"/>
          <w:sz w:val="24"/>
        </w:rPr>
        <w:t xml:space="preserve"> рублей с участника.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*Организаторы соревнований оставляют за собой право на корректировку вступительных взносов.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both"/>
        <w:spacing w:after="0" w:line="277" w:lineRule="auto"/>
        <w:tabs>
          <w:tab w:val="left" w:pos="938" w:leader="none"/>
        </w:tabs>
        <w:rPr>
          <w:rFonts w:ascii="Calibri" w:hAnsi="Calibri" w:eastAsia="Calibri" w:cs="Calibri"/>
          <w:b/>
          <w:sz w:val="24"/>
        </w:rPr>
      </w:pPr>
      <w:r>
        <w:rPr>
          <w:rFonts w:ascii="Calibri" w:hAnsi="Calibri" w:eastAsia="Calibri" w:cs="Calibri"/>
          <w:b/>
          <w:sz w:val="24"/>
        </w:rPr>
        <w:t xml:space="preserve"> </w:t>
      </w:r>
      <w:r>
        <w:rPr>
          <w:rFonts w:ascii="Calibri" w:hAnsi="Calibri" w:eastAsia="Calibri" w:cs="Calibri"/>
          <w:b/>
          <w:sz w:val="24"/>
        </w:rPr>
      </w:r>
    </w:p>
    <w:p>
      <w:pPr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Программа соревнований.</w:t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Первый день (08.08</w:t>
      </w:r>
      <w:r>
        <w:rPr>
          <w:rFonts w:ascii="Times New Roman" w:hAnsi="Times New Roman" w:eastAsia="Times New Roman" w:cs="Times New Roman"/>
          <w:b/>
          <w:sz w:val="24"/>
        </w:rPr>
        <w:t xml:space="preserve">.2025)</w:t>
      </w:r>
      <w:r>
        <w:rPr>
          <w:rFonts w:ascii="Times New Roman" w:hAnsi="Times New Roman" w:eastAsia="Times New Roman" w:cs="Times New Roman"/>
          <w:sz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Приезд участников соревнований.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официальная тренировка с8-00 до 20-00.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spacing w:before="100" w:after="100" w:line="36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19:30 – 20:00</w:t>
      </w:r>
      <w:r>
        <w:rPr>
          <w:rFonts w:ascii="Times New Roman" w:hAnsi="Times New Roman" w:eastAsia="Times New Roman" w:cs="Times New Roman"/>
          <w:sz w:val="24"/>
        </w:rPr>
        <w:t xml:space="preserve"> – заседание главной судейской коллегии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20.00 – 20.30</w:t>
      </w:r>
      <w:r>
        <w:rPr>
          <w:rFonts w:ascii="Times New Roman" w:hAnsi="Times New Roman" w:eastAsia="Times New Roman" w:cs="Times New Roman"/>
          <w:sz w:val="24"/>
        </w:rPr>
        <w:t xml:space="preserve"> – семинар с судьями</w:t>
      </w:r>
      <w:r>
        <w:rPr>
          <w:rFonts w:ascii="Times New Roman" w:hAnsi="Times New Roman" w:eastAsia="Times New Roman" w:cs="Times New Roman"/>
          <w:sz w:val="24"/>
        </w:rPr>
      </w:r>
    </w:p>
    <w:p>
      <w:pPr>
        <w:spacing w:before="100" w:after="100" w:line="36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Второй день (09.08</w:t>
      </w:r>
      <w:r>
        <w:rPr>
          <w:rFonts w:ascii="Times New Roman" w:hAnsi="Times New Roman" w:eastAsia="Times New Roman" w:cs="Times New Roman"/>
          <w:b/>
          <w:sz w:val="24"/>
        </w:rPr>
        <w:t xml:space="preserve">.2025) 1 ТУР</w:t>
      </w:r>
      <w:r>
        <w:rPr>
          <w:rFonts w:ascii="Times New Roman" w:hAnsi="Times New Roman" w:eastAsia="Times New Roman" w:cs="Times New Roman"/>
          <w:sz w:val="24"/>
        </w:rPr>
      </w:r>
    </w:p>
    <w:p>
      <w:pPr>
        <w:spacing w:before="100" w:after="100" w:line="36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12:00 – 13:00</w:t>
      </w:r>
      <w:r>
        <w:rPr>
          <w:rFonts w:ascii="Times New Roman" w:hAnsi="Times New Roman" w:eastAsia="Times New Roman" w:cs="Times New Roman"/>
          <w:sz w:val="24"/>
        </w:rPr>
        <w:t xml:space="preserve"> – работа комиссии по регистрации и допуску спортсмено</w:t>
      </w:r>
      <w:r>
        <w:rPr>
          <w:rFonts w:ascii="Times New Roman" w:hAnsi="Times New Roman" w:eastAsia="Times New Roman" w:cs="Times New Roman"/>
          <w:sz w:val="24"/>
        </w:rPr>
        <w:t xml:space="preserve">в к соревнованиям.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13:00 – 13:20</w:t>
      </w:r>
      <w:r>
        <w:rPr>
          <w:rFonts w:ascii="Times New Roman" w:hAnsi="Times New Roman" w:eastAsia="Times New Roman" w:cs="Times New Roman"/>
          <w:sz w:val="24"/>
        </w:rPr>
        <w:t xml:space="preserve"> – жеребьевка зон и секторов на 1 тур.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13:20 – 13:40</w:t>
      </w:r>
      <w:r>
        <w:rPr>
          <w:rFonts w:ascii="Times New Roman" w:hAnsi="Times New Roman" w:eastAsia="Times New Roman" w:cs="Times New Roman"/>
          <w:sz w:val="24"/>
        </w:rPr>
        <w:t xml:space="preserve"> – торжественное открытие соревнований.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13:40 – 14:00 </w:t>
      </w:r>
      <w:r>
        <w:rPr>
          <w:rFonts w:ascii="Times New Roman" w:hAnsi="Times New Roman" w:eastAsia="Times New Roman" w:cs="Times New Roman"/>
          <w:sz w:val="24"/>
        </w:rPr>
        <w:t xml:space="preserve">– время на доставку снастей к секторам.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14:00</w:t>
      </w:r>
      <w:r>
        <w:rPr>
          <w:rFonts w:ascii="Times New Roman" w:hAnsi="Times New Roman" w:eastAsia="Times New Roman" w:cs="Times New Roman"/>
          <w:sz w:val="24"/>
        </w:rPr>
        <w:t xml:space="preserve"> – первый сигнал «Вход в сектор», подготовка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14:05</w:t>
      </w:r>
      <w:r>
        <w:rPr>
          <w:rFonts w:ascii="Times New Roman" w:hAnsi="Times New Roman" w:eastAsia="Times New Roman" w:cs="Times New Roman"/>
          <w:sz w:val="24"/>
        </w:rPr>
        <w:t xml:space="preserve"> – второй сигнал «5 мин</w:t>
      </w:r>
      <w:r>
        <w:rPr>
          <w:rFonts w:ascii="Times New Roman" w:hAnsi="Times New Roman" w:eastAsia="Times New Roman" w:cs="Times New Roman"/>
          <w:sz w:val="24"/>
        </w:rPr>
        <w:t xml:space="preserve">ут до проверки прикормки и насадки»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14:10</w:t>
      </w:r>
      <w:r>
        <w:rPr>
          <w:rFonts w:ascii="Times New Roman" w:hAnsi="Times New Roman" w:eastAsia="Times New Roman" w:cs="Times New Roman"/>
          <w:sz w:val="24"/>
        </w:rPr>
        <w:t xml:space="preserve"> – третий сигнал «Начало проверки прикормки и насадки».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14:50</w:t>
      </w:r>
      <w:r>
        <w:rPr>
          <w:rFonts w:ascii="Times New Roman" w:hAnsi="Times New Roman" w:eastAsia="Times New Roman" w:cs="Times New Roman"/>
          <w:sz w:val="24"/>
        </w:rPr>
        <w:t xml:space="preserve"> – четвертый сигнал « Начало прикармливания»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15:00</w:t>
      </w:r>
      <w:r>
        <w:rPr>
          <w:rFonts w:ascii="Times New Roman" w:hAnsi="Times New Roman" w:eastAsia="Times New Roman" w:cs="Times New Roman"/>
          <w:sz w:val="24"/>
        </w:rPr>
        <w:t xml:space="preserve"> – пятый сигнал, «Старт» (Начало ловли), ловля (5 часов).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19:55</w:t>
      </w:r>
      <w:r>
        <w:rPr>
          <w:rFonts w:ascii="Times New Roman" w:hAnsi="Times New Roman" w:eastAsia="Times New Roman" w:cs="Times New Roman"/>
          <w:sz w:val="24"/>
        </w:rPr>
        <w:t xml:space="preserve"> – шестой сигнал, «5 минут до конца 1 тур</w:t>
      </w:r>
      <w:r>
        <w:rPr>
          <w:rFonts w:ascii="Times New Roman" w:hAnsi="Times New Roman" w:eastAsia="Times New Roman" w:cs="Times New Roman"/>
          <w:sz w:val="24"/>
        </w:rPr>
        <w:t xml:space="preserve">а»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20:00</w:t>
      </w:r>
      <w:r>
        <w:rPr>
          <w:rFonts w:ascii="Times New Roman" w:hAnsi="Times New Roman" w:eastAsia="Times New Roman" w:cs="Times New Roman"/>
          <w:sz w:val="24"/>
        </w:rPr>
        <w:t xml:space="preserve"> – седьмой сигнал «Финиш 1 тура».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20:00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– 21:00</w:t>
      </w:r>
      <w:r>
        <w:rPr>
          <w:rFonts w:ascii="Times New Roman" w:hAnsi="Times New Roman" w:eastAsia="Times New Roman" w:cs="Times New Roman"/>
          <w:sz w:val="24"/>
        </w:rPr>
        <w:t xml:space="preserve"> - взвешивание и подведение итогов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21:00</w:t>
      </w:r>
      <w:r>
        <w:rPr>
          <w:rFonts w:ascii="Times New Roman" w:hAnsi="Times New Roman" w:eastAsia="Times New Roman" w:cs="Times New Roman"/>
          <w:sz w:val="24"/>
        </w:rPr>
        <w:t xml:space="preserve"> – объявление результатов 1 тура.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spacing w:before="100" w:after="100" w:line="36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Третий день (10.08</w:t>
      </w:r>
      <w:r>
        <w:rPr>
          <w:rFonts w:ascii="Times New Roman" w:hAnsi="Times New Roman" w:eastAsia="Times New Roman" w:cs="Times New Roman"/>
          <w:b/>
          <w:sz w:val="24"/>
        </w:rPr>
        <w:t xml:space="preserve">.2025) 2 ТУР</w:t>
      </w:r>
      <w:r>
        <w:rPr>
          <w:rFonts w:ascii="Times New Roman" w:hAnsi="Times New Roman" w:eastAsia="Times New Roman" w:cs="Times New Roman"/>
          <w:sz w:val="24"/>
        </w:rPr>
      </w:r>
    </w:p>
    <w:p>
      <w:pPr>
        <w:spacing w:before="100" w:after="100" w:line="36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06:30 – 07:00</w:t>
      </w:r>
      <w:r>
        <w:rPr>
          <w:rFonts w:ascii="Times New Roman" w:hAnsi="Times New Roman" w:eastAsia="Times New Roman" w:cs="Times New Roman"/>
          <w:sz w:val="24"/>
        </w:rPr>
        <w:t xml:space="preserve"> – жеребьевка зон и секторов на 2 тур.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07:00 – 07:30</w:t>
      </w:r>
      <w:r>
        <w:rPr>
          <w:rFonts w:ascii="Times New Roman" w:hAnsi="Times New Roman" w:eastAsia="Times New Roman" w:cs="Times New Roman"/>
          <w:sz w:val="24"/>
        </w:rPr>
        <w:t xml:space="preserve"> – время на доставку снастей к </w:t>
      </w:r>
      <w:r>
        <w:rPr>
          <w:rFonts w:ascii="Times New Roman" w:hAnsi="Times New Roman" w:eastAsia="Times New Roman" w:cs="Times New Roman"/>
          <w:sz w:val="24"/>
        </w:rPr>
        <w:t xml:space="preserve">секторам.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07:30</w:t>
      </w:r>
      <w:r>
        <w:rPr>
          <w:rFonts w:ascii="Times New Roman" w:hAnsi="Times New Roman" w:eastAsia="Times New Roman" w:cs="Times New Roman"/>
          <w:sz w:val="24"/>
        </w:rPr>
        <w:t xml:space="preserve"> – первый сигнал «Вход в сектор», подготовка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07:35</w:t>
      </w:r>
      <w:r>
        <w:rPr>
          <w:rFonts w:ascii="Times New Roman" w:hAnsi="Times New Roman" w:eastAsia="Times New Roman" w:cs="Times New Roman"/>
          <w:sz w:val="24"/>
        </w:rPr>
        <w:t xml:space="preserve"> – второй сигнал «5 минут до проверки прикормки и насадки»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07:40</w:t>
      </w:r>
      <w:r>
        <w:rPr>
          <w:rFonts w:ascii="Times New Roman" w:hAnsi="Times New Roman" w:eastAsia="Times New Roman" w:cs="Times New Roman"/>
          <w:sz w:val="24"/>
        </w:rPr>
        <w:t xml:space="preserve"> – третий сигнал «Начало проверки прикормки и насадки».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08:20</w:t>
      </w:r>
      <w:r>
        <w:rPr>
          <w:rFonts w:ascii="Times New Roman" w:hAnsi="Times New Roman" w:eastAsia="Times New Roman" w:cs="Times New Roman"/>
          <w:sz w:val="24"/>
        </w:rPr>
        <w:t xml:space="preserve"> – четвертый сигнал « Начало прикармливания»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08:30</w:t>
      </w:r>
      <w:r>
        <w:rPr>
          <w:rFonts w:ascii="Times New Roman" w:hAnsi="Times New Roman" w:eastAsia="Times New Roman" w:cs="Times New Roman"/>
          <w:sz w:val="24"/>
        </w:rPr>
        <w:t xml:space="preserve"> – </w:t>
      </w:r>
      <w:r>
        <w:rPr>
          <w:rFonts w:ascii="Times New Roman" w:hAnsi="Times New Roman" w:eastAsia="Times New Roman" w:cs="Times New Roman"/>
          <w:sz w:val="24"/>
        </w:rPr>
        <w:t xml:space="preserve">пятый сигнал, «Старт» (Начало ловли), ловля (5 часов).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13:25</w:t>
      </w:r>
      <w:r>
        <w:rPr>
          <w:rFonts w:ascii="Times New Roman" w:hAnsi="Times New Roman" w:eastAsia="Times New Roman" w:cs="Times New Roman"/>
          <w:sz w:val="24"/>
        </w:rPr>
        <w:t xml:space="preserve"> – шестой сигнал, «5 минут до конца 2 тура»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13:30</w:t>
      </w:r>
      <w:r>
        <w:rPr>
          <w:rFonts w:ascii="Times New Roman" w:hAnsi="Times New Roman" w:eastAsia="Times New Roman" w:cs="Times New Roman"/>
          <w:sz w:val="24"/>
        </w:rPr>
        <w:t xml:space="preserve"> – седьмой сигнал «Финиш 2 тура».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13:30 – 14:30</w:t>
      </w:r>
      <w:r>
        <w:rPr>
          <w:rFonts w:ascii="Times New Roman" w:hAnsi="Times New Roman" w:eastAsia="Times New Roman" w:cs="Times New Roman"/>
          <w:sz w:val="24"/>
        </w:rPr>
        <w:t xml:space="preserve"> - взвешивание и подведение итогов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14:30</w:t>
      </w:r>
      <w:r>
        <w:rPr>
          <w:rFonts w:ascii="Times New Roman" w:hAnsi="Times New Roman" w:eastAsia="Times New Roman" w:cs="Times New Roman"/>
          <w:sz w:val="24"/>
        </w:rPr>
        <w:t xml:space="preserve"> – Построение, объявление результатов соревнования, награжде</w:t>
      </w:r>
      <w:r>
        <w:rPr>
          <w:rFonts w:ascii="Times New Roman" w:hAnsi="Times New Roman" w:eastAsia="Times New Roman" w:cs="Times New Roman"/>
          <w:sz w:val="24"/>
        </w:rPr>
        <w:t xml:space="preserve">ние победителей, торжественное закрытие соревнования.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15:30</w:t>
      </w:r>
      <w:r>
        <w:rPr>
          <w:rFonts w:ascii="Times New Roman" w:hAnsi="Times New Roman" w:eastAsia="Times New Roman" w:cs="Times New Roman"/>
          <w:sz w:val="24"/>
        </w:rPr>
        <w:t xml:space="preserve"> – Отъезд участников Соревнования.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jc w:val="center"/>
        <w:keepLines/>
        <w:keepNext/>
        <w:spacing w:after="0" w:line="240" w:lineRule="auto"/>
        <w:tabs>
          <w:tab w:val="left" w:pos="3576" w:leader="none"/>
        </w:tabs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Характеристика водоёма</w:t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jc w:val="both"/>
        <w:keepLines/>
        <w:keepNext/>
        <w:spacing w:after="0" w:line="240" w:lineRule="auto"/>
        <w:tabs>
          <w:tab w:val="left" w:pos="3576" w:leader="none"/>
        </w:tabs>
        <w:rPr>
          <w:rFonts w:ascii="Times New Roman" w:hAnsi="Times New Roman" w:eastAsia="Times New Roman" w:cs="Times New Roman"/>
          <w:sz w:val="16"/>
        </w:rPr>
      </w:pPr>
      <w:r>
        <w:rPr>
          <w:rFonts w:ascii="Times New Roman" w:hAnsi="Times New Roman" w:eastAsia="Times New Roman" w:cs="Times New Roman"/>
          <w:sz w:val="16"/>
        </w:rPr>
      </w:r>
      <w:r>
        <w:rPr>
          <w:rFonts w:ascii="Times New Roman" w:hAnsi="Times New Roman" w:eastAsia="Times New Roman" w:cs="Times New Roman"/>
          <w:sz w:val="16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Водоем искусственного происхождения. Глубины в местах проведения соревнований от 2 до 5 метров, без резких перепадов, ширина до 1000 метро</w:t>
      </w:r>
      <w:r>
        <w:rPr>
          <w:rFonts w:ascii="Times New Roman" w:hAnsi="Times New Roman" w:eastAsia="Times New Roman" w:cs="Times New Roman"/>
          <w:sz w:val="24"/>
        </w:rPr>
        <w:t xml:space="preserve">в. Дно песчано-илистое с расположенной на дне растительностью. Течение отсутствует, возможно естественное движение воды.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 водоеме присутствует следующий видовой состав рыб: окунь, плотва, елец, карась, сазан, лещ, сом.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К зачету на взвешивание принимается </w:t>
      </w:r>
      <w:r>
        <w:rPr>
          <w:rFonts w:ascii="Times New Roman" w:hAnsi="Times New Roman" w:eastAsia="Times New Roman" w:cs="Times New Roman"/>
          <w:sz w:val="24"/>
        </w:rPr>
        <w:t xml:space="preserve">весь видовой состав. 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jc w:val="center"/>
        <w:keepLines/>
        <w:keepNext/>
        <w:spacing w:after="0" w:line="240" w:lineRule="auto"/>
        <w:tabs>
          <w:tab w:val="left" w:pos="3576" w:leader="none"/>
        </w:tabs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Сведения по ихтиофауне водоема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both"/>
        <w:keepLines/>
        <w:keepNext/>
        <w:spacing w:after="0" w:line="240" w:lineRule="auto"/>
        <w:tabs>
          <w:tab w:val="left" w:pos="3576" w:leader="none"/>
        </w:tabs>
        <w:rPr>
          <w:rFonts w:ascii="Times New Roman" w:hAnsi="Times New Roman" w:eastAsia="Times New Roman" w:cs="Times New Roman"/>
          <w:b/>
          <w:sz w:val="16"/>
        </w:rPr>
      </w:pPr>
      <w:r>
        <w:rPr>
          <w:rFonts w:ascii="Times New Roman" w:hAnsi="Times New Roman" w:eastAsia="Times New Roman" w:cs="Times New Roman"/>
          <w:b/>
          <w:sz w:val="16"/>
        </w:rPr>
      </w:r>
      <w:r>
        <w:rPr>
          <w:rFonts w:ascii="Times New Roman" w:hAnsi="Times New Roman" w:eastAsia="Times New Roman" w:cs="Times New Roman"/>
          <w:b/>
          <w:sz w:val="1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 водоеме присутствует следующий видовой состав рыб: окунь, плотва, елец, карась, сазан, лещ, сом.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Согласно Правилами рыболовства для Байкальского </w:t>
      </w:r>
      <w:r>
        <w:rPr>
          <w:rFonts w:ascii="Times New Roman" w:hAnsi="Times New Roman" w:eastAsia="Times New Roman" w:cs="Times New Roman"/>
          <w:sz w:val="24"/>
        </w:rPr>
        <w:t xml:space="preserve">рыбохозяйственного</w:t>
      </w:r>
      <w:r>
        <w:rPr>
          <w:rFonts w:ascii="Times New Roman" w:hAnsi="Times New Roman" w:eastAsia="Times New Roman" w:cs="Times New Roman"/>
          <w:sz w:val="24"/>
        </w:rPr>
        <w:t xml:space="preserve"> бассейна, действующими в Иркутской </w:t>
      </w:r>
      <w:r>
        <w:rPr>
          <w:rFonts w:ascii="Times New Roman" w:hAnsi="Times New Roman" w:eastAsia="Times New Roman" w:cs="Times New Roman"/>
          <w:sz w:val="24"/>
        </w:rPr>
        <w:t xml:space="preserve">области от 24 апреля 2020 г. №226 к зачету на взвешивание принимаются: </w:t>
      </w:r>
      <w:r>
        <w:rPr>
          <w:rFonts w:ascii="Times New Roman" w:hAnsi="Times New Roman" w:eastAsia="Times New Roman" w:cs="Times New Roman"/>
          <w:b/>
          <w:sz w:val="24"/>
        </w:rPr>
        <w:t xml:space="preserve">Сазан (жилая форма) в размере не менее 33 см, все остальные виды рыб без ограничения размера.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center"/>
        <w:keepLines/>
        <w:keepNext/>
        <w:spacing w:after="0" w:line="240" w:lineRule="auto"/>
        <w:tabs>
          <w:tab w:val="left" w:pos="3576" w:leader="none"/>
        </w:tabs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Требования к снастям и оснастке</w:t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jc w:val="both"/>
        <w:spacing w:after="0" w:line="277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Спортсменам на соревнованиях не разрешается: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2"/>
        </w:numPr>
        <w:ind w:left="1004" w:hanging="36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применять в качестве приманки или насадки, содержащие в переработанном или в не переработанном виде рыбу (за исключением рыбной муки), муравьев, муравьиные яйца и икру рыб;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2"/>
        </w:numPr>
        <w:ind w:left="1004" w:hanging="36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использовать любые искусственные насадки;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2"/>
        </w:numPr>
        <w:ind w:left="1004" w:hanging="36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применять наркотические и одурманивающие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рыбу вещества; 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2"/>
        </w:numPr>
        <w:ind w:left="1004" w:hanging="36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использовать в качестве насадки смесь измельченных компонентов. Хлеб, паста, смеси веществ или насадок, таких как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пеллетс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бойлы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шарики прикормки или каши и т. п. в качестве насадки запрещены;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2"/>
        </w:numPr>
        <w:ind w:left="1004" w:hanging="36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применять для ловли одновременно более одной 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насти;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2"/>
        </w:numPr>
        <w:ind w:left="1004" w:hanging="36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использовать какие-либо другие сигнализаторы поклевки, кроме вершинки (кончика) удилища;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2"/>
        </w:numPr>
        <w:ind w:left="1004" w:hanging="36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применять крючки, оборудованные приспособлениями для крепления насадки, за исключением зазубрин-бородок на цевье;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2"/>
        </w:numPr>
        <w:ind w:left="1004" w:hanging="36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применять поводки длины, не обеспечивающей мин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имальную дистанцию между крючком и ближним к нему концом кормушки - 50 см (рис.);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left="1004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object w:dxaOrig="5388" w:dyaOrig="3676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269.20pt;height:184.05pt;mso-wrap-distance-left:0.00pt;mso-wrap-distance-top:0.00pt;mso-wrap-distance-right:0.00pt;mso-wrap-distance-bottom:0.00pt;" filled="f" stroked="f">
            <v:path textboxrect="0,0,0,0"/>
            <v:imagedata r:id="rId9" o:title=""/>
          </v:shape>
          <o:OLEObject DrawAspect="Content" r:id="rId10" ObjectID="_1525040" ProgID="StaticMetafile" ShapeID="_x0000_i0" Type="Embed"/>
        </w:objec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284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284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Рисунок. Длина поводка.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numPr>
          <w:ilvl w:val="0"/>
          <w:numId w:val="3"/>
        </w:numPr>
        <w:ind w:left="1004" w:hanging="36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применять технику ловли «метод», подразумевающую использование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снасти с: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размещением крючка с насадкой внутри кормушки или в прикормке;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– поводком, пропущенным через кормушку;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– размещением части поводка внутри кормушки или в прикормке;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– любой комбинацией из указанных свойств;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4"/>
        </w:numPr>
        <w:ind w:left="1004" w:hanging="36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нарушать границу сектора и зоны ловли, пересекая 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ё либо забрасывая приманку;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4"/>
        </w:numPr>
        <w:ind w:left="1004" w:hanging="36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пользоваться мобильной и радиосвязью до окончания тура после сигнала «Вход в сектор».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случае, если плохие погодные условия не позволят проводить соревнования, главный судья обязан приостановить или отменить тур. Отмененные тур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ы в зачет не идут и не переносятся. 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Если условия погоды позволяют после перерыва, в рамках распорядка турнира, продолжить соревнования, они могут быть возобновлены. При этом сначала подаётся сигнал, обязывающий спортсменов занять свои места. Второй сигна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л, данный через 5 минут, разрешает спортсменам продолжить ловлю. 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Длина 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Для ловл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Спортсмен имеет право оснастить неограниченное количество удилищ, но ловить одновременно можно то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лько одним удилищем.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Поводок представляет собой отрезок лески (шнура), состыкованного с одной стороны с основной леской (шнуром) или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шок-лидером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амортизатором, а с другой стороны — с крючком. Цвет поводка и способ его крепления произвольные.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Максимальная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длина кормушки — 7 см, максимальная ширина, высота или диаметр — 5 см.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Оснастка, применяемая на удилищах, которыми производится ловля (все ее элементы в сборе, включая груз или кормушку без прикормки), должна иметь отрицательную плавучесть и обеспечивать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статичном состоянии нахождение крючка без насадки на дне.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До четвертого сигнала («Начало прикармливания») для исследования точек ловли, в том числе для промера глубины, спортсмены обязаны применять удилища,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оборудованные оснасткой с грузилом без крючка и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кормушки. В составе оснасток, применяемых для промера глубин использовать дополнительные приспособления с положительной плавучестью (поплавок-маркер и т. п.) запрещается.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Разрешается оснастка, которая в случае обрыва поводка или основной лески (шнура) позв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олит рыбе легко освободиться от кормушки. Между кормушкой и поводком с крючком разрешается использовать стопор, предотвращающий соскальзывание кормушки на поводок с крючком. Кормушка может крепиться к основной леске или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шок-лидеру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при помощи любого скользя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щего элемента (вертлюг, бусина, петля, карабин и т. п.), как с использованием отвода из лески (шнура) любой длины, так и без отвода. Любые детали оснастки, ограничивающие перемещение кормушки по основной леске и/или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шок-лидеру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 сторону от поводка, запреще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ны. При применении шок-лидера скользящее крепление кормушки должно обеспечивать их прохождение через узел, связывающий шок-лидер и основную леску, под собственным весом пустой кормушки.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процессе соревнования разрешается применять отдельные удилища для пр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икармливания и промера глубины, не оснащенные крючком. Требования к этим удилищам в части длины и оснащения кольцами и катушкой те же, что и к удилищам, которыми производится ловля. Удилища, применяемые для этих целей, оснащать сигнализирующей поклевку вер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шинкой не обязательно. Скользящее крепление кормушки на удилищах, применяемых для прикармливания без оснащения крючком, не обязательно.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284"/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284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Место соревнований и оборудование</w:t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ind w:firstLine="284"/>
        <w:jc w:val="both"/>
        <w:spacing w:after="0" w:line="240" w:lineRule="auto"/>
        <w:rPr>
          <w:rFonts w:ascii="TimesNewRomanPSMT" w:hAnsi="TimesNewRomanPSMT" w:eastAsia="TimesNewRomanPSMT" w:cs="TimesNewRomanPSMT"/>
          <w:sz w:val="24"/>
        </w:rPr>
      </w:pPr>
      <w:r>
        <w:rPr>
          <w:rFonts w:ascii="TimesNewRomanPSMT" w:hAnsi="TimesNewRomanPSMT" w:eastAsia="TimesNewRomanPSMT" w:cs="TimesNewRomanPSMT"/>
          <w:sz w:val="24"/>
        </w:rPr>
      </w:r>
      <w:r>
        <w:rPr>
          <w:rFonts w:ascii="TimesNewRomanPSMT" w:hAnsi="TimesNewRomanPSMT" w:eastAsia="TimesNewRomanPSMT" w:cs="TimesNewRomanPSMT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Соревнования могут проводиться на больших и малых реках, каналах, водохранилищах и замкнутых водоемах. Рельеф дна водоема должен быть по возможности одинаковым на всем протяжении каждой из зон места проведения соревнования. В каждом секторе должна быть точ</w:t>
      </w:r>
      <w:r>
        <w:rPr>
          <w:rFonts w:ascii="Times New Roman" w:hAnsi="Times New Roman" w:eastAsia="Times New Roman" w:cs="Times New Roman"/>
          <w:sz w:val="24"/>
        </w:rPr>
        <w:t xml:space="preserve">ка с глубиной не менее 1,5 м на дистанции от 10 до 50 м от берега. Ширина водоема должна составлять не менее 35 м. При проведении соревнований на водоемах с шириной менее 200 метров запрещается располагать секторы так, чтобы они были на противоположных бер</w:t>
      </w:r>
      <w:r>
        <w:rPr>
          <w:rFonts w:ascii="Times New Roman" w:hAnsi="Times New Roman" w:eastAsia="Times New Roman" w:cs="Times New Roman"/>
          <w:sz w:val="24"/>
        </w:rPr>
        <w:t xml:space="preserve">егах напротив друг друга.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Спортсменам разрешается ловить по всей ширине водоема. При проведении соревнований в два тура второй тур проводится на том же участке, что и первый.  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Место проведения соревнований должно быть, по возможности, прямым и обеспечиват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ь участникам максимально равные условия для ловли, по возможности не иметь разрывов внутри зоны соревнований в виде мачт линий электропередач, мостов и других препятствий.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Место ловли не должно представлять опасности для участников и для зрителей.  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 пр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оведении командных соревнований участок делится на зоны по количеству спортсменов в команде. Зоны, в свою очередь, разбиваются на секторы по числу команд. По решению ГСК и рекомендациям технической комиссии протяженность сектора по берегу устанавливается 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 10 до 15 метров.  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 необходимости допускаются разрывы между зонами. У крайних секторов зон, примыкающих к краю участка проведения соревнований, либо к разрывам между зон, должен размечаться пустой сектор.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если в лично-командных соревнованиях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участвуют спортсмены, заявленные только на личные соревнования, общее количество секторов в зонах увеличивается на количество таких спортсменов, и они распределяются по зонам максимально равномерно, так, чтобы количество секторов в зонах отличалось не боле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 чем на один сектор. При наличии такой неравномерности, зоны, содержащие на 1 сектор больше, определяются жеребьевкой перед жеребьевкой зон 1 тура.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 проведении только личных соревнований участок берега делится на секторы, исходя из общего количества сп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ортсменов. При количестве спортсменов более 20 участок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соревнований делится на зоны из расчета одна зона на 10–15 спортсменов, но не более чем на 5 зон. Количество секторов в зонах не должно различаться более чем на один сектор. При наличии такой неравноме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рности зоны, содержащие на 1 сектор больше, определяются жеребьевкой перед жеребьевкой зон 1 тура.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 количестве спортсменов в зоне (хотя бы в одной) более 20 зоны могут делиться на две равные (в случае нечетного количества секторов — с разницей в 1 секто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р)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полузоны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Если зона содержит нечетное количество секторов, центральный сектор входит в обе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полузоны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одновременно.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Разбивка зон на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полузоны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 личных соревнованиях ведется по списку всех участников личных соревнований, разбивка зон на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полузоны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 командных соревнованиях ведется по списку участников командных соревнований. Если в лично-командных соревнованиях в зоне участ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вуют два (или более) спортсмена, заявленных только на личное первенство, они жеребьевкой равномерно распределяются в обе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полузоны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таким образом, чтобы в них количество спортсменов, соревнующихся на личное первенство, различалось не более чем на одного.  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оны и секторы ограничиваются шнуром или флажками от берега вглубь суши не менее чем на 10 м. В случае если применяется деление на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полузоны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их границы должны быть отмечены флажками или трафаретами, отдельно для деления в личных соревнованиях, и отдельно дл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я деления в командных соревнованиях (если границы не совпадают). В случае если число секторов в зоне нечетное, отметка границы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полузон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ставится в центре центрального сектора. Если количество секторов в зоне четное, отметка ставится между секторов.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Схема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разметки зон,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полузон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(если применяются) и секторов должна быть неизменной в течение всех туров соревнования.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Участок, на котором расположены зоны/секторы, должен быть отделен от зрителей нейтральной полосой шириной не менее 1 метра. Место разметки зон со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ревнований должно быть определено организаторами соревнований и ГСК не менее чем за трое суток до первого тура соревнований.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 всероссийских соревнованиях границы сектора отмечаются колышками с натянутой между ними лентой (шнуром), по направлению к воде,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либо линиями по направлению к воде, если секторы размечаются на жестком покрытии. Они же являются указателями границ участка лова (направления заброса). На соревнованиях других статусов границы секторов могут размечаться только колышками.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время соревнов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аний спортсменам разрешается пользоваться платформами, максимальные размеры которых 1×1 метр.  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Снасти, оснастки, платформы и прочие предметы (и их части), располагаемые в секторе, не должны выходить за пределы сектора.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Платформа может быть расположена в 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юбом месте сектора по усмотрению спортсмена. В качестве платформы могут быть использованы рыболовные ящики (для сидения рыболова), кресла, стулья, которые должны располагаться в одну линию. Рядом с основной платформой в одну линию могут быть установлены до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полнительные платформы, предназначенные исключительно для вспомогательного оборудования и материалов.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секторе могут быть установлены столики, стойки и т. п., предназначенные для удилищ, вспомогательного оборудования, материалов. В тех случаях, когда бере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говая линия не позволяет разместить всех спортсменов в одну линию, по решению ГСК, в некоторых секторах для соблюдения этого условия разрешается устанавливать в воду опоры рыболовного ящика либо платформы. Все остальные опоры, стойки, крепления и т. п., пр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 том уровне воды, который имеется на момент проверки прикормки в секторе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спортсмена, должны находиться на берегу. Перемещение платформы после проверки прикормки допускается только в сторону от уреза воды с уведомлением судьи.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Каждый спортсмен обязан иметь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садок для хранения пойманной рыбы. Разрешено использование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подсачека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Подсачеком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может пользоваться только сам спортсмен. Сетка садка должна быть изготовлена из естественной или искусственной нити. Диаметр садка с круглым основанием — не менее 40 см, для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ской сетки запрещено. Минимальная длина садка может быть увеличена исходя из условий водоема, что должно быть указано в регламенте соревнования.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hd w:val="clear" w:color="auto" w:fill="ffff00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00"/>
        </w:rPr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00"/>
        </w:rPr>
      </w:r>
    </w:p>
    <w:p>
      <w:pPr>
        <w:ind w:left="360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00"/>
        </w:rPr>
        <w:t xml:space="preserve">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00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                                                       </w:t>
      </w:r>
      <w:r>
        <w:rPr>
          <w:rFonts w:ascii="Times New Roman" w:hAnsi="Times New Roman" w:eastAsia="Times New Roman" w:cs="Times New Roman"/>
          <w:b/>
          <w:sz w:val="28"/>
        </w:rPr>
        <w:t xml:space="preserve">Процесс соревнований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hd w:val="clear" w:color="auto" w:fill="ffff00"/>
        </w:rPr>
      </w:pPr>
      <w:r>
        <w:rPr>
          <w:rFonts w:ascii="Times New Roman" w:hAnsi="Times New Roman" w:eastAsia="Times New Roman" w:cs="Times New Roman"/>
          <w:sz w:val="24"/>
          <w:shd w:val="clear" w:color="auto" w:fill="ffff00"/>
        </w:rPr>
      </w:r>
      <w:r>
        <w:rPr>
          <w:rFonts w:ascii="Times New Roman" w:hAnsi="Times New Roman" w:eastAsia="Times New Roman" w:cs="Times New Roman"/>
          <w:sz w:val="24"/>
          <w:shd w:val="clear" w:color="auto" w:fill="ffff00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 процессе каждого тура соревнований подается семь сигналов: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– первый — «Вход в сектор»;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– второй — «5 минут до проверки прикормки и насадки»;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– третий — «</w:t>
      </w:r>
      <w:r>
        <w:rPr>
          <w:rFonts w:ascii="Times New Roman" w:hAnsi="Times New Roman" w:eastAsia="Times New Roman" w:cs="Times New Roman"/>
          <w:sz w:val="24"/>
        </w:rPr>
        <w:t xml:space="preserve">Начало проверки прикормки и насадки»;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– четвертый — «Начало прикармливания»;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– пятый — «Старт» (начало ловли);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– шестой — «До финиша осталось 5 минут»;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– седьмой — «Финиш» (окончание ловли).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До первого сигнала спортсмены должны в обязательном порядке сложи</w:t>
      </w:r>
      <w:r>
        <w:rPr>
          <w:rFonts w:ascii="Times New Roman" w:hAnsi="Times New Roman" w:eastAsia="Times New Roman" w:cs="Times New Roman"/>
          <w:sz w:val="24"/>
        </w:rPr>
        <w:t xml:space="preserve">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</w:t>
      </w:r>
      <w:r>
        <w:rPr>
          <w:rFonts w:ascii="Times New Roman" w:hAnsi="Times New Roman" w:eastAsia="Times New Roman" w:cs="Times New Roman"/>
          <w:sz w:val="24"/>
        </w:rPr>
        <w:t xml:space="preserve">тор. В случае сложного берегового рельефа либо иных природных условий (например, густая растительность) спортсмен имеет право по решению ГСК: производить очистку своего сектора от мешающих ему предметов и растительности; выровнять и закрепить платформу в с</w:t>
      </w:r>
      <w:r>
        <w:rPr>
          <w:rFonts w:ascii="Times New Roman" w:hAnsi="Times New Roman" w:eastAsia="Times New Roman" w:cs="Times New Roman"/>
          <w:sz w:val="24"/>
        </w:rPr>
        <w:t xml:space="preserve">лучае расположения сектора на сложном береговом рельефе.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 первому сигналу («Вход в сектор») спортсмены занимают свои секторы, готовят к ловле прикормку, снаряжение и снасти, помещают в воду садки, измеряют глубину, проводят прочие действия по подготовке </w:t>
      </w:r>
      <w:r>
        <w:rPr>
          <w:rFonts w:ascii="Times New Roman" w:hAnsi="Times New Roman" w:eastAsia="Times New Roman" w:cs="Times New Roman"/>
          <w:sz w:val="24"/>
        </w:rPr>
        <w:t xml:space="preserve">снастей и оборудования. Оказывать спортсменам практическую помощь в подготовке места соревнования, снастей и оборудования запрещается.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 пределах своего сектора спортсмен имеет право набирать воду из водоема в любое время и в любых количествах только после</w:t>
      </w:r>
      <w:r>
        <w:rPr>
          <w:rFonts w:ascii="Times New Roman" w:hAnsi="Times New Roman" w:eastAsia="Times New Roman" w:cs="Times New Roman"/>
          <w:sz w:val="24"/>
        </w:rPr>
        <w:t xml:space="preserve"> первого сигнала.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Второй сигнал оповещает спортсменов о том, что до проверки прикормки и насадки осталось 5 минут.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Третий сигнал оповещает спортсменов о том, что началась проверка прикормки и насадки.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 четвертому сигналу спортсмены могут начать прикармли</w:t>
      </w:r>
      <w:r>
        <w:rPr>
          <w:rFonts w:ascii="Times New Roman" w:hAnsi="Times New Roman" w:eastAsia="Times New Roman" w:cs="Times New Roman"/>
          <w:sz w:val="24"/>
        </w:rPr>
        <w:t xml:space="preserve">вать рыбу без ее ловли (стартовое прикармливание).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 пятому сигналу («Старт») разрешена ловля и прикармливание.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Шестой сигнал возвещает о том, что до финиша осталось 5 минут.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 седьмому сигналу («Финиш») спортсменам надлежит немедленно прекратить ловлю и</w:t>
      </w:r>
      <w:r>
        <w:rPr>
          <w:rFonts w:ascii="Times New Roman" w:hAnsi="Times New Roman" w:eastAsia="Times New Roman" w:cs="Times New Roman"/>
          <w:sz w:val="24"/>
        </w:rPr>
        <w:t xml:space="preserve"> извлечь снасти из воды.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 ходе соревнований спортсмен может располагаться в своем секторе для ловли, как считает нужным. В процессе ловли спортсмен обязан прикармливать рыбу только в </w:t>
      </w:r>
      <w:r>
        <w:rPr>
          <w:rFonts w:ascii="Times New Roman" w:hAnsi="Times New Roman" w:eastAsia="Times New Roman" w:cs="Times New Roman"/>
          <w:sz w:val="24"/>
        </w:rPr>
        <w:t xml:space="preserve">границах своего сектора. Заходить в нейтральную полосу, а также прикармл</w:t>
      </w:r>
      <w:r>
        <w:rPr>
          <w:rFonts w:ascii="Times New Roman" w:hAnsi="Times New Roman" w:eastAsia="Times New Roman" w:cs="Times New Roman"/>
          <w:sz w:val="24"/>
        </w:rPr>
        <w:t xml:space="preserve">ивать и ловить в ней рыбу запрещается.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 своем секторе спортсмены должны передвигаться по возможности бесшумно, не привлекая к себе внимания. В сектор к спортсмену разрешено заходить судьям и тренерам его команды для того, чтобы дать спортсмену устный сове</w:t>
      </w:r>
      <w:r>
        <w:rPr>
          <w:rFonts w:ascii="Times New Roman" w:hAnsi="Times New Roman" w:eastAsia="Times New Roman" w:cs="Times New Roman"/>
          <w:sz w:val="24"/>
        </w:rPr>
        <w:t xml:space="preserve">т. 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Выход спортсмена из сектора во время ловли, кроме случаев приостановки соревнований в связи с грозой, должен сопровождаться извлечением снасти (крючка с насадкой) из воды. Если спортсмен не покидает границ своего сектора, снасть (крючок с насадкой) мож</w:t>
      </w:r>
      <w:r>
        <w:rPr>
          <w:rFonts w:ascii="Times New Roman" w:hAnsi="Times New Roman" w:eastAsia="Times New Roman" w:cs="Times New Roman"/>
          <w:sz w:val="24"/>
        </w:rPr>
        <w:t xml:space="preserve">ет находиться в воде, независимо от того, какие действия производит спортсмен.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При подготовке к ловле и во время тура соревнований войти в воду спортсмен имеет право только с разрешения старшего судьи зоны.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До сигнала «Вход в сектор» </w:t>
      </w:r>
      <w:r>
        <w:rPr>
          <w:rFonts w:ascii="Times New Roman" w:hAnsi="Times New Roman" w:eastAsia="Times New Roman" w:cs="Times New Roman"/>
          <w:sz w:val="24"/>
        </w:rPr>
        <w:t xml:space="preserve">прикормка и насадка могут готовиться спортсменом или третьими лицами, оказывающими ему помощь, за пределами сектора. После сигнала «Вход в сектор» насадка и прикормка могут быть доставлены спортсмену во время периода подготовки. Насадка и прикормка могут г</w:t>
      </w:r>
      <w:r>
        <w:rPr>
          <w:rFonts w:ascii="Times New Roman" w:hAnsi="Times New Roman" w:eastAsia="Times New Roman" w:cs="Times New Roman"/>
          <w:sz w:val="24"/>
        </w:rPr>
        <w:t xml:space="preserve">отовиться в это время как за пределами сектора, с помощью третьих лиц, так и в секторе самим спортсменом, до сигнала к началу проверки насадки и прикормки. Начиная с этого сигнала, насадка и прикормка должны находиться в секторе спортсмена. С этого момента</w:t>
      </w:r>
      <w:r>
        <w:rPr>
          <w:rFonts w:ascii="Times New Roman" w:hAnsi="Times New Roman" w:eastAsia="Times New Roman" w:cs="Times New Roman"/>
          <w:sz w:val="24"/>
        </w:rPr>
        <w:t xml:space="preserve"> запрещается продолжать приготовление прикормки и насадки, а также добавлять в них иные компоненты до их проверки судейской коллегией.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Готовить прикормку до третьего сигнала («Проверка прикормки и насадки») разрешается, в том числе и с помощью третьих лиц,</w:t>
      </w:r>
      <w:r>
        <w:rPr>
          <w:rFonts w:ascii="Times New Roman" w:hAnsi="Times New Roman" w:eastAsia="Times New Roman" w:cs="Times New Roman"/>
          <w:sz w:val="24"/>
        </w:rPr>
        <w:t xml:space="preserve"> с использованием механических и электрических приспособлений для перемешивания компонентов прикормки, а также сита для просеивания прикормки. После третьего сигнала и до сигнала «Финиш» любые действия с прикормкой осуществляются только в своем секторе и т</w:t>
      </w:r>
      <w:r>
        <w:rPr>
          <w:rFonts w:ascii="Times New Roman" w:hAnsi="Times New Roman" w:eastAsia="Times New Roman" w:cs="Times New Roman"/>
          <w:sz w:val="24"/>
        </w:rPr>
        <w:t xml:space="preserve">олько самим спортсменом.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После третьего сигнала и до сигнала «Финиш» использование механических и электрических приспособлений при смешивании компонентов прикормки, просеивание прикормки при помощи сита, а также прочие дополнительные приспособления для сме</w:t>
      </w:r>
      <w:r>
        <w:rPr>
          <w:rFonts w:ascii="Times New Roman" w:hAnsi="Times New Roman" w:eastAsia="Times New Roman" w:cs="Times New Roman"/>
          <w:sz w:val="24"/>
        </w:rPr>
        <w:t xml:space="preserve">шивания и просеивания запрещены.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Насадка и прикормка могут быть окрашены, пропитаны и/или покрыты </w:t>
      </w:r>
      <w:r>
        <w:rPr>
          <w:rFonts w:ascii="Times New Roman" w:hAnsi="Times New Roman" w:eastAsia="Times New Roman" w:cs="Times New Roman"/>
          <w:sz w:val="24"/>
        </w:rPr>
        <w:t xml:space="preserve">вкусо</w:t>
      </w:r>
      <w:r>
        <w:rPr>
          <w:rFonts w:ascii="Times New Roman" w:hAnsi="Times New Roman" w:eastAsia="Times New Roman" w:cs="Times New Roman"/>
          <w:sz w:val="24"/>
        </w:rPr>
        <w:t xml:space="preserve"> 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</w:t>
      </w:r>
      <w:r>
        <w:rPr>
          <w:rFonts w:ascii="Times New Roman" w:hAnsi="Times New Roman" w:eastAsia="Times New Roman" w:cs="Times New Roman"/>
          <w:sz w:val="24"/>
        </w:rPr>
        <w:t xml:space="preserve">нно и в качестве насадки, и в составе прикормки, могут использоваться зерна и/или части зерен кукурузы, конопли, пшеницы, гороха и т.п., прошедшие любую обработку, сохраняющую их целостность. Одновременно на крючок может быть насажено несколько различных н</w:t>
      </w:r>
      <w:r>
        <w:rPr>
          <w:rFonts w:ascii="Times New Roman" w:hAnsi="Times New Roman" w:eastAsia="Times New Roman" w:cs="Times New Roman"/>
          <w:sz w:val="24"/>
        </w:rPr>
        <w:t xml:space="preserve">асадок.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</w:t>
      </w:r>
      <w:r>
        <w:rPr>
          <w:rFonts w:ascii="Times New Roman" w:hAnsi="Times New Roman" w:eastAsia="Times New Roman" w:cs="Times New Roman"/>
          <w:sz w:val="24"/>
        </w:rPr>
        <w:t xml:space="preserve">то спортсмен получает соответствующие санкции.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</w:t>
      </w:r>
      <w:r>
        <w:rPr>
          <w:rFonts w:ascii="Times New Roman" w:hAnsi="Times New Roman" w:eastAsia="Times New Roman" w:cs="Times New Roman"/>
          <w:sz w:val="24"/>
        </w:rPr>
        <w:t xml:space="preserve">олжно превышать 15 литров на одного спортсмена.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Количество живой насадки и прикормки на один тур для одного спортсмена устанавливается в предельном объеме 2,5 литров, из которых не более 1/2 (0,5) литра мотыля (мелкого и крупного общим количеством), в том </w:t>
      </w:r>
      <w:r>
        <w:rPr>
          <w:rFonts w:ascii="Times New Roman" w:hAnsi="Times New Roman" w:eastAsia="Times New Roman" w:cs="Times New Roman"/>
          <w:sz w:val="24"/>
        </w:rPr>
        <w:t xml:space="preserve">числе крупного мотыля — не более 1/8 (0,125) литра, и не более 1/2 (0,5) литра земляных или навозных червей.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Насадочный мотыль предъявляется отдельно в количестве не более 1/8 (0,125) литра. Насадочный мотыль может предъявляться в таре с водой, но по требо</w:t>
      </w:r>
      <w:r>
        <w:rPr>
          <w:rFonts w:ascii="Times New Roman" w:hAnsi="Times New Roman" w:eastAsia="Times New Roman" w:cs="Times New Roman"/>
          <w:sz w:val="24"/>
        </w:rPr>
        <w:t xml:space="preserve">ванию судьи при </w:t>
      </w:r>
      <w:r>
        <w:rPr>
          <w:rFonts w:ascii="Times New Roman" w:hAnsi="Times New Roman" w:eastAsia="Times New Roman" w:cs="Times New Roman"/>
          <w:sz w:val="24"/>
        </w:rPr>
        <w:t xml:space="preserve">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Все живые компоненты, предъявленные при проверке, могут использоваться как для насадк</w:t>
      </w:r>
      <w:r>
        <w:rPr>
          <w:rFonts w:ascii="Times New Roman" w:hAnsi="Times New Roman" w:eastAsia="Times New Roman" w:cs="Times New Roman"/>
          <w:sz w:val="24"/>
        </w:rPr>
        <w:t xml:space="preserve">и, так и для прикормки.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 четвертому сигналу (начало прикармливания) спортсмены могут начать стартовое прикармливание. Стартовое прикармливание осуществляется исключительно теми же способами и с применением тех же снастей, которые разрешены для доставки п</w:t>
      </w:r>
      <w:r>
        <w:rPr>
          <w:rFonts w:ascii="Times New Roman" w:hAnsi="Times New Roman" w:eastAsia="Times New Roman" w:cs="Times New Roman"/>
          <w:sz w:val="24"/>
        </w:rPr>
        <w:t xml:space="preserve">рикормки в точки ловли во время ловли. Запрещается осуществлять стартовое прикармливание с установленным поводком. За несоблюдение этого условия спортсмену выносится соответствующая санкция. На стартовое прикармливание (между четвертым и пятым сигналами) в</w:t>
      </w:r>
      <w:r>
        <w:rPr>
          <w:rFonts w:ascii="Times New Roman" w:hAnsi="Times New Roman" w:eastAsia="Times New Roman" w:cs="Times New Roman"/>
          <w:sz w:val="24"/>
        </w:rPr>
        <w:t xml:space="preserve">ыделяется 10 минут, которые входят во время, выделенное на подготовку.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 пятому сигналу («Старт») спортсмены могут продолжать прикармливание и приступать к ловле рыбы. Прикармливать рыбу разрешено только с помощью кормушки, сопряженной с удилищем. Во врем</w:t>
      </w:r>
      <w:r>
        <w:rPr>
          <w:rFonts w:ascii="Times New Roman" w:hAnsi="Times New Roman" w:eastAsia="Times New Roman" w:cs="Times New Roman"/>
          <w:sz w:val="24"/>
        </w:rPr>
        <w:t xml:space="preserve">я прикармливания, а также во время ловли, прикормка должна закладываться только внутрь кормушки. Запрещается облеплять кормушку прикормкой. Иные способы прикармливания и применение других средств доставки прикормки в точку ловли (рогатки, катапульты, «кобр</w:t>
      </w:r>
      <w:r>
        <w:rPr>
          <w:rFonts w:ascii="Times New Roman" w:hAnsi="Times New Roman" w:eastAsia="Times New Roman" w:cs="Times New Roman"/>
          <w:sz w:val="24"/>
        </w:rPr>
        <w:t xml:space="preserve">ы» и т. п.) запрещены.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Количество прикармливаемых точек ловли в пределах сектора не ограничивается.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После сигнала «Вход в сектор» и до сигнала «Финиш» </w:t>
      </w:r>
      <w:r>
        <w:rPr>
          <w:rFonts w:ascii="Times New Roman" w:hAnsi="Times New Roman" w:eastAsia="Times New Roman" w:cs="Times New Roman"/>
          <w:sz w:val="24"/>
        </w:rPr>
        <w:t xml:space="preserve">в воде должно находиться не более одной оснастки, независимо от их вида и назначения (для ловли, промера глубины в секторе или прикармливания).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Во время ловли запрещается наполнять и держать наполненными кормушки запасных удилищ, а также отдельные запасные</w:t>
      </w:r>
      <w:r>
        <w:rPr>
          <w:rFonts w:ascii="Times New Roman" w:hAnsi="Times New Roman" w:eastAsia="Times New Roman" w:cs="Times New Roman"/>
          <w:sz w:val="24"/>
        </w:rPr>
        <w:t xml:space="preserve"> кормушки.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На крючках оснасток запасных удилищ не должно быть насадки.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Во время проведения соревнования, с момента его открытия и до сигнала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«Финиш» последнего тура запрещено бросать в водоем остатки прикормки и насадки, мыть в водоеме руки и тару для прик</w:t>
      </w:r>
      <w:r>
        <w:rPr>
          <w:rFonts w:ascii="Times New Roman" w:hAnsi="Times New Roman" w:eastAsia="Times New Roman" w:cs="Times New Roman"/>
          <w:sz w:val="24"/>
        </w:rPr>
        <w:t xml:space="preserve">ормки и насадки, а также выливать в водоем воду и другие жидкости.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</w:t>
      </w:r>
      <w:r>
        <w:rPr>
          <w:rFonts w:ascii="Times New Roman" w:hAnsi="Times New Roman" w:eastAsia="Times New Roman" w:cs="Times New Roman"/>
          <w:sz w:val="24"/>
        </w:rPr>
        <w:t xml:space="preserve">ловой части заброса удилище оказывается направленным в сторону других спортсменов) запрещены.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</w:t>
      </w:r>
      <w:r>
        <w:rPr>
          <w:rFonts w:ascii="Times New Roman" w:hAnsi="Times New Roman" w:eastAsia="Times New Roman" w:cs="Times New Roman"/>
          <w:sz w:val="24"/>
        </w:rPr>
        <w:t xml:space="preserve">прещены.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Принимать в </w:t>
      </w:r>
      <w:r>
        <w:rPr>
          <w:rFonts w:ascii="Times New Roman" w:hAnsi="Times New Roman" w:eastAsia="Times New Roman" w:cs="Times New Roman"/>
          <w:sz w:val="24"/>
        </w:rPr>
        <w:t xml:space="preserve">подсачек</w:t>
      </w:r>
      <w:r>
        <w:rPr>
          <w:rFonts w:ascii="Times New Roman" w:hAnsi="Times New Roman" w:eastAsia="Times New Roman" w:cs="Times New Roman"/>
          <w:sz w:val="24"/>
        </w:rPr>
        <w:t xml:space="preserve"> рыбу, находящуюся в воде и не пойманную на снасть данного спортсмена, запрещается.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 зачет идет рыба: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– пойманная только на свою оснастку и полностью извлеченная из воды (поднята над водой) после сигнала «Старт» и до сигнала «</w:t>
      </w:r>
      <w:r>
        <w:rPr>
          <w:rFonts w:ascii="Times New Roman" w:hAnsi="Times New Roman" w:eastAsia="Times New Roman" w:cs="Times New Roman"/>
          <w:sz w:val="24"/>
        </w:rPr>
        <w:t xml:space="preserve">Финиш»;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– выловленная в пределах границ своего сектора;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– при условии, что в момент извлечения рыбы из воды снасть, на которую она поймана, не пересечена (перехлестнута, запутана, и т. п.) со снастью другого спортсмена;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– в том числе, если она поймана не з</w:t>
      </w:r>
      <w:r>
        <w:rPr>
          <w:rFonts w:ascii="Times New Roman" w:hAnsi="Times New Roman" w:eastAsia="Times New Roman" w:cs="Times New Roman"/>
          <w:sz w:val="24"/>
        </w:rPr>
        <w:t xml:space="preserve">а рот.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Подведение итогов проводится согласно Правилам рыболовного спорта в дисциплине «ловля донной удочкой».  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Главная судейская коллегия применяет методику определения результатов спортсменов посредством взвешивания улова в туре согласно требованиям раздела 5 Правил рыболовного спорта.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предъявленную рыбу спортсмену начисляется по 1 баллу за каждый грамм веса ры</w:t>
      </w:r>
      <w:r>
        <w:rPr>
          <w:rFonts w:ascii="Times New Roman" w:hAnsi="Times New Roman" w:eastAsia="Times New Roman" w:cs="Times New Roman"/>
          <w:sz w:val="24"/>
        </w:rPr>
        <w:t xml:space="preserve">бы. 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Победителем в каждом туре соревнований признаётся спортсмен, имеющий наибольший вес улова (наибольшее количество баллов), и он занимает первое место в зоне. Остальные места распределяются в соответствии с количеством набранных спортсменами баллов.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Поб</w:t>
      </w:r>
      <w:r>
        <w:rPr>
          <w:rFonts w:ascii="Times New Roman" w:hAnsi="Times New Roman" w:eastAsia="Times New Roman" w:cs="Times New Roman"/>
          <w:sz w:val="24"/>
        </w:rPr>
        <w:t xml:space="preserve">едителем соревнований в личном зачёте на соревнованиях в два тура признаётся спортсмен, набравший наименьшую сумму баллов за оба тура.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Последующее распределение мест между спортсменами в личном зачёте осуществляется исходя из суммарного количества мест каж</w:t>
      </w:r>
      <w:r>
        <w:rPr>
          <w:rFonts w:ascii="Times New Roman" w:hAnsi="Times New Roman" w:eastAsia="Times New Roman" w:cs="Times New Roman"/>
          <w:sz w:val="24"/>
        </w:rPr>
        <w:t xml:space="preserve">дого спортсмена в каждом периоде обоих туров. Спортсмен, имеющий меньшее количество мест, занимает более высокое место.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Результаты соревнований оформляются протоколом судейской коллегии с указанием в нем фамилий, инициалов и судейских категорий судей сорев</w:t>
      </w:r>
      <w:r>
        <w:rPr>
          <w:rFonts w:ascii="Times New Roman" w:hAnsi="Times New Roman" w:eastAsia="Times New Roman" w:cs="Times New Roman"/>
          <w:sz w:val="24"/>
        </w:rPr>
        <w:t xml:space="preserve">нований, количества участников соревнований, решения главной судейской коллегии о присуждении поименно командам и спортсменам призовых мест. Протокол подписывают члены главной судейской коллегии. 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Статусом победителем Чемпионата г. Иркутска по рыболовному </w:t>
      </w:r>
      <w:r>
        <w:rPr>
          <w:rFonts w:ascii="Times New Roman" w:hAnsi="Times New Roman" w:eastAsia="Times New Roman" w:cs="Times New Roman"/>
          <w:sz w:val="24"/>
        </w:rPr>
        <w:t xml:space="preserve">спорту в дисциплине «ловля донной удочкой» наделяется: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 личном первенстве - спортсмен, занявший 1 место.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 командном первенстве - спортсмены, занявшие 1 место.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jc w:val="center"/>
        <w:keepLines/>
        <w:keepNext/>
        <w:spacing w:after="0" w:line="277" w:lineRule="auto"/>
        <w:tabs>
          <w:tab w:val="left" w:pos="4241" w:leader="none"/>
        </w:tabs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Организация судейства</w:t>
      </w: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r>
    </w:p>
    <w:p>
      <w:pPr>
        <w:jc w:val="center"/>
        <w:keepLines/>
        <w:keepNext/>
        <w:spacing w:after="0" w:line="277" w:lineRule="auto"/>
        <w:tabs>
          <w:tab w:val="left" w:pos="4241" w:leader="none"/>
        </w:tabs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Для проведения и организации судейства на соревновании приглашаются суд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ьи организаторов соревнования, которые назначают Главную судейскую коллегию. Для повышения Квалификации и присвоения судейских категорий, в судействе на соревновании привлекаются рыболовы-спортсмены, рекомендованные заинтересованными организациями.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В обязательный состав судейской коллегия входят: Главный судья соревнования, Заместитель главного судьи соревнования, Главный секретарь соревнования, Заместитель главного секретаря соревнования, старшие судьи зон, судьи контролеры.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Решения судейской коллег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ии принимаются большинством голосов. При равенстве голосов голос Главного судьи является решающим.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Главный судья руководит соревнованием и возглавляет работу судейской коллегии, распределяет обязанности среди судей, контролирует правильность хода соревнова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ния, разрешает возникающие вопросы, рассматривает в установленном порядке допущенные участниками нарушения Правил соревнований и поступающие протесты и вместе с судейской коллегией принимает по ним решения.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Главный судья имеет право временно прервать или о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тменить соревнования из-за неблагоприятных погодных условий, мешающих нормальному ходу соревнований.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Главный судья соревнований на построении перед стартом обязан сообщить показания своего хронометра для сверки часов участниками соревнований.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Старший судья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 зоны, линейный судья: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numPr>
          <w:ilvl w:val="0"/>
          <w:numId w:val="5"/>
        </w:numPr>
        <w:ind w:firstLine="567"/>
        <w:jc w:val="both"/>
        <w:spacing w:after="0" w:line="277" w:lineRule="auto"/>
        <w:tabs>
          <w:tab w:val="left" w:pos="708" w:leader="none"/>
          <w:tab w:val="left" w:pos="868" w:leader="none"/>
        </w:tabs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осуществляет регистрацию спортсменов в протоколе зоны: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numPr>
          <w:ilvl w:val="0"/>
          <w:numId w:val="5"/>
        </w:numPr>
        <w:ind w:firstLine="567"/>
        <w:jc w:val="both"/>
        <w:spacing w:after="0" w:line="277" w:lineRule="auto"/>
        <w:tabs>
          <w:tab w:val="left" w:pos="708" w:leader="none"/>
          <w:tab w:val="left" w:pos="824" w:leader="none"/>
        </w:tabs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контролирует соблюдение Правил соревнования по спортивному рыболовству и Положения о соревновании, о нарушениях предупреждают спортсмена;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numPr>
          <w:ilvl w:val="0"/>
          <w:numId w:val="5"/>
        </w:numPr>
        <w:ind w:firstLine="567"/>
        <w:jc w:val="both"/>
        <w:spacing w:after="0" w:line="277" w:lineRule="auto"/>
        <w:tabs>
          <w:tab w:val="left" w:pos="708" w:leader="none"/>
          <w:tab w:val="left" w:pos="925" w:leader="none"/>
        </w:tabs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не допускает присутствие посторонних лиц в зоне соревнования;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numPr>
          <w:ilvl w:val="0"/>
          <w:numId w:val="5"/>
        </w:numPr>
        <w:ind w:firstLine="567"/>
        <w:jc w:val="both"/>
        <w:spacing w:after="0" w:line="277" w:lineRule="auto"/>
        <w:tabs>
          <w:tab w:val="left" w:pos="708" w:leader="none"/>
          <w:tab w:val="left" w:pos="878" w:leader="none"/>
        </w:tabs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после окончания соревнования сообщает Главному судье о всех нарушениях Правил соревнования, допущенных спортсменами и сделанных им предупреждениях;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-    принимает улов у спортсменов и предъявляе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т его на взвешивание;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numPr>
          <w:ilvl w:val="0"/>
          <w:numId w:val="6"/>
        </w:numPr>
        <w:ind w:firstLine="567"/>
        <w:jc w:val="both"/>
        <w:spacing w:after="0" w:line="277" w:lineRule="auto"/>
        <w:tabs>
          <w:tab w:val="left" w:pos="708" w:leader="none"/>
          <w:tab w:val="left" w:pos="933" w:leader="none"/>
        </w:tabs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принимает участие во взвешивании и определении результатов соревнования.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Главный секретарь соревнования осуществляет регистрацию судей и участников, несет ответственность за оформление всей судейской документации по соревнованию.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 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Санкции, применяемые за нарушение Правил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 соревнованиях в дисциплинах «Ловля донной удочкой» спортсменам выносятся санкции согласно нижеприведенным пунктам.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Спортсмен снимается с соревнований за следующие нарушения: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7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 отказ спортсмена от контроля количества и ассортимента насадки и прикормки;</w:t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numPr>
          <w:ilvl w:val="0"/>
          <w:numId w:val="7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принятие без разрешения судьи в сектор воды, пищи, снастей, насадки и прикормки;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Предупреждение спортсмену объявляется: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8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заброс оснастки способом, не соответствующим п. 8.3</w:t>
      </w:r>
      <w:r>
        <w:rPr>
          <w:rFonts w:ascii="Times New Roman" w:hAnsi="Times New Roman" w:eastAsia="Times New Roman" w:cs="Times New Roman"/>
          <w:sz w:val="24"/>
        </w:rPr>
        <w:t xml:space="preserve">2 Правил;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8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нарушение порядка подготовки к ловле, работу в секторе до соответствующего сигнала;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8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нарушение установленных в соответствии с настоящими Правилами, регламентом соревнований времени, порядка и способов прикармливания, в том числе прикармливан</w:t>
      </w:r>
      <w:r>
        <w:rPr>
          <w:rFonts w:ascii="Times New Roman" w:hAnsi="Times New Roman" w:eastAsia="Times New Roman" w:cs="Times New Roman"/>
          <w:sz w:val="24"/>
        </w:rPr>
        <w:t xml:space="preserve">ие за пределами индивидуальной зоны ловли;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8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самовольное покидание сектора;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8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оставление снасти в воде при выходе из сектора;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8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применение для работы с прикормкой сита либо механических приспособлений, когда это запрещено;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8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использование садка, не соо</w:t>
      </w:r>
      <w:r>
        <w:rPr>
          <w:rFonts w:ascii="Times New Roman" w:hAnsi="Times New Roman" w:eastAsia="Times New Roman" w:cs="Times New Roman"/>
          <w:sz w:val="24"/>
        </w:rPr>
        <w:t xml:space="preserve">тветствующего требованиям Правил, регламента соревнований, за помещение грузов (камней и т. п.) внутрь садка;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8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отсутствие мерной тары с нанесенным заводским способом объемом при контроле объема прикормки и насадки;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8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</w:t>
      </w:r>
      <w:r>
        <w:rPr>
          <w:rFonts w:ascii="Times New Roman" w:hAnsi="Times New Roman" w:eastAsia="Times New Roman" w:cs="Times New Roman"/>
          <w:sz w:val="24"/>
        </w:rPr>
        <w:t xml:space="preserve">подсачивание</w:t>
      </w:r>
      <w:r>
        <w:rPr>
          <w:rFonts w:ascii="Times New Roman" w:hAnsi="Times New Roman" w:eastAsia="Times New Roman" w:cs="Times New Roman"/>
          <w:sz w:val="24"/>
        </w:rPr>
        <w:t xml:space="preserve"> рыбы, находящейся в вод</w:t>
      </w:r>
      <w:r>
        <w:rPr>
          <w:rFonts w:ascii="Times New Roman" w:hAnsi="Times New Roman" w:eastAsia="Times New Roman" w:cs="Times New Roman"/>
          <w:sz w:val="24"/>
        </w:rPr>
        <w:t xml:space="preserve">е и не пойманной на снасть данного спортсмена;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8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помещение незачетных рыб в садок, независимо от их количества.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Замечание спортсмену объявляется за следующие нарушения: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9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предъявление прикормки (включая добавки, </w:t>
      </w:r>
      <w:r>
        <w:rPr>
          <w:rFonts w:ascii="Times New Roman" w:hAnsi="Times New Roman" w:eastAsia="Times New Roman" w:cs="Times New Roman"/>
          <w:sz w:val="24"/>
        </w:rPr>
        <w:t xml:space="preserve">дипы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ароматизаторы</w:t>
      </w:r>
      <w:r>
        <w:rPr>
          <w:rFonts w:ascii="Times New Roman" w:hAnsi="Times New Roman" w:eastAsia="Times New Roman" w:cs="Times New Roman"/>
          <w:sz w:val="24"/>
        </w:rPr>
        <w:t xml:space="preserve"> и т. п.) к проверке не</w:t>
      </w:r>
      <w:r>
        <w:rPr>
          <w:rFonts w:ascii="Times New Roman" w:hAnsi="Times New Roman" w:eastAsia="Times New Roman" w:cs="Times New Roman"/>
          <w:sz w:val="24"/>
        </w:rPr>
        <w:t xml:space="preserve"> в одной мерной таре;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9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предъявление к проверке насадочного и прикормочного мотыля более чем в двух мерных емкостях;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9"/>
        </w:numPr>
        <w:ind w:left="720" w:hanging="360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за превышение установленной нормы прикормки и насадки при ее предъявлении на контроль.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jc w:val="both"/>
        <w:spacing w:after="0" w:line="277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jc w:val="both"/>
        <w:keepLines/>
        <w:keepNext/>
        <w:spacing w:after="0" w:line="281" w:lineRule="auto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                                                  </w:t>
      </w:r>
      <w:r>
        <w:rPr>
          <w:rFonts w:ascii="Times New Roman" w:hAnsi="Times New Roman" w:eastAsia="Times New Roman" w:cs="Times New Roman"/>
          <w:b/>
          <w:sz w:val="24"/>
        </w:rPr>
        <w:t xml:space="preserve">                </w:t>
      </w:r>
      <w:r>
        <w:rPr>
          <w:rFonts w:ascii="Times New Roman" w:hAnsi="Times New Roman" w:eastAsia="Times New Roman" w:cs="Times New Roman"/>
          <w:b/>
          <w:sz w:val="28"/>
        </w:rPr>
        <w:t xml:space="preserve">Заявки на участие</w:t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jc w:val="both"/>
        <w:keepLines/>
        <w:keepNext/>
        <w:spacing w:after="0" w:line="281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firstLine="567"/>
        <w:jc w:val="both"/>
        <w:spacing w:after="0" w:line="274" w:lineRule="auto"/>
        <w:rPr>
          <w:rFonts w:ascii="Times New Roman" w:hAnsi="Times New Roman" w:eastAsia="Times New Roman" w:cs="Times New Roman"/>
          <w:color w:val="0000ff"/>
          <w:sz w:val="24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Заявки на участие в соревнованиях подаются до 6 августа</w:t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 2025 г. в электронном виде на сайте </w:t>
      </w:r>
      <w:hyperlink r:id="rId11" w:tooltip="http://www.frs138.ru/" w:history="1">
        <w:r>
          <w:rPr>
            <w:rFonts w:ascii="Times New Roman" w:hAnsi="Times New Roman" w:eastAsia="Times New Roman" w:cs="Times New Roman"/>
            <w:color w:val="0000ff"/>
            <w:sz w:val="24"/>
            <w:u w:val="single"/>
            <w:shd w:val="clear" w:color="auto" w:fill="ffffff"/>
          </w:rPr>
          <w:t xml:space="preserve">www</w:t>
        </w:r>
        <w:r>
          <w:rPr>
            <w:rFonts w:ascii="Times New Roman" w:hAnsi="Times New Roman" w:eastAsia="Times New Roman" w:cs="Times New Roman"/>
            <w:vanish/>
            <w:color w:val="0000ff"/>
            <w:sz w:val="24"/>
            <w:u w:val="single"/>
            <w:shd w:val="clear" w:color="auto" w:fill="ffffff"/>
          </w:rPr>
          <w:t xml:space="preserve">HYPERLINK "http://www.frs138.ru/"</w:t>
        </w:r>
        <w:r>
          <w:rPr>
            <w:rFonts w:ascii="Times New Roman" w:hAnsi="Times New Roman" w:eastAsia="Times New Roman" w:cs="Times New Roman"/>
            <w:color w:val="0000ff"/>
            <w:sz w:val="24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vanish/>
            <w:color w:val="0000ff"/>
            <w:sz w:val="24"/>
            <w:u w:val="single"/>
            <w:shd w:val="clear" w:color="auto" w:fill="ffffff"/>
          </w:rPr>
          <w:t xml:space="preserve">HYPERLINK "http://www.frs138.ru/"</w:t>
        </w:r>
        <w:r>
          <w:rPr>
            <w:rFonts w:ascii="Times New Roman" w:hAnsi="Times New Roman" w:eastAsia="Times New Roman" w:cs="Times New Roman"/>
            <w:color w:val="0000ff"/>
            <w:sz w:val="24"/>
            <w:u w:val="single"/>
            <w:shd w:val="clear" w:color="auto" w:fill="ffffff"/>
          </w:rPr>
          <w:t xml:space="preserve">frs</w:t>
        </w:r>
        <w:r>
          <w:rPr>
            <w:rFonts w:ascii="Times New Roman" w:hAnsi="Times New Roman" w:eastAsia="Times New Roman" w:cs="Times New Roman"/>
            <w:vanish/>
            <w:color w:val="0000ff"/>
            <w:sz w:val="24"/>
            <w:u w:val="single"/>
            <w:shd w:val="clear" w:color="auto" w:fill="ffffff"/>
          </w:rPr>
          <w:t xml:space="preserve">HYPERLINK "http://www.frs138.ru/"</w:t>
        </w:r>
        <w:r>
          <w:rPr>
            <w:rFonts w:ascii="Times New Roman" w:hAnsi="Times New Roman" w:eastAsia="Times New Roman" w:cs="Times New Roman"/>
            <w:color w:val="0000ff"/>
            <w:sz w:val="24"/>
            <w:u w:val="single"/>
            <w:shd w:val="clear" w:color="auto" w:fill="ffffff"/>
          </w:rPr>
          <w:t xml:space="preserve">138.</w:t>
        </w:r>
        <w:r>
          <w:rPr>
            <w:rFonts w:ascii="Times New Roman" w:hAnsi="Times New Roman" w:eastAsia="Times New Roman" w:cs="Times New Roman"/>
            <w:vanish/>
            <w:color w:val="0000ff"/>
            <w:sz w:val="24"/>
            <w:u w:val="single"/>
            <w:shd w:val="clear" w:color="auto" w:fill="ffffff"/>
          </w:rPr>
          <w:t xml:space="preserve">HYPERLINK "http://www.frs138.ru/"</w:t>
        </w:r>
        <w:r>
          <w:rPr>
            <w:rFonts w:ascii="Times New Roman" w:hAnsi="Times New Roman" w:eastAsia="Times New Roman" w:cs="Times New Roman"/>
            <w:color w:val="0000ff"/>
            <w:sz w:val="24"/>
            <w:u w:val="single"/>
            <w:shd w:val="clear" w:color="auto" w:fill="ffffff"/>
          </w:rPr>
          <w:t xml:space="preserve">ru</w:t>
        </w:r>
      </w:hyperlink>
      <w:r>
        <w:rPr>
          <w:rFonts w:ascii="Times New Roman" w:hAnsi="Times New Roman" w:eastAsia="Times New Roman" w:cs="Times New Roman"/>
          <w:sz w:val="24"/>
          <w:shd w:val="clear" w:color="auto" w:fill="ffffff"/>
        </w:rPr>
        <w:t xml:space="preserve">  или на электронную почту по адресу: </w:t>
      </w:r>
      <w:hyperlink r:id="rId12" w:tooltip="mailto:irk@frs138.ru" w:history="1">
        <w:r>
          <w:rPr>
            <w:rFonts w:ascii="Times New Roman" w:hAnsi="Times New Roman" w:eastAsia="Times New Roman" w:cs="Times New Roman"/>
            <w:color w:val="0000ff"/>
            <w:sz w:val="24"/>
            <w:u w:val="single"/>
            <w:shd w:val="clear" w:color="auto" w:fill="ffffff"/>
          </w:rPr>
          <w:t xml:space="preserve">irk</w:t>
        </w:r>
        <w:r>
          <w:rPr>
            <w:rFonts w:ascii="Times New Roman" w:hAnsi="Times New Roman" w:eastAsia="Times New Roman" w:cs="Times New Roman"/>
            <w:vanish/>
            <w:color w:val="0000ff"/>
            <w:sz w:val="24"/>
            <w:u w:val="single"/>
            <w:shd w:val="clear" w:color="auto" w:fill="ffffff"/>
          </w:rPr>
          <w:t xml:space="preserve">HYPERLINK "mailto:irk@frs138.ru"</w:t>
        </w:r>
        <w:r>
          <w:rPr>
            <w:rFonts w:ascii="Times New Roman" w:hAnsi="Times New Roman" w:eastAsia="Times New Roman" w:cs="Times New Roman"/>
            <w:color w:val="0000ff"/>
            <w:sz w:val="24"/>
            <w:u w:val="single"/>
            <w:shd w:val="clear" w:color="auto" w:fill="ffffff"/>
          </w:rPr>
          <w:t xml:space="preserve">@</w:t>
        </w:r>
        <w:r>
          <w:rPr>
            <w:rFonts w:ascii="Times New Roman" w:hAnsi="Times New Roman" w:eastAsia="Times New Roman" w:cs="Times New Roman"/>
            <w:vanish/>
            <w:color w:val="0000ff"/>
            <w:sz w:val="24"/>
            <w:u w:val="single"/>
            <w:shd w:val="clear" w:color="auto" w:fill="ffffff"/>
          </w:rPr>
          <w:t xml:space="preserve">HYPERLINK "mailto:irk@frs138.ru"</w:t>
        </w:r>
        <w:r>
          <w:rPr>
            <w:rFonts w:ascii="Times New Roman" w:hAnsi="Times New Roman" w:eastAsia="Times New Roman" w:cs="Times New Roman"/>
            <w:color w:val="0000ff"/>
            <w:sz w:val="24"/>
            <w:u w:val="single"/>
            <w:shd w:val="clear" w:color="auto" w:fill="ffffff"/>
          </w:rPr>
          <w:t xml:space="preserve">frs</w:t>
        </w:r>
        <w:r>
          <w:rPr>
            <w:rFonts w:ascii="Times New Roman" w:hAnsi="Times New Roman" w:eastAsia="Times New Roman" w:cs="Times New Roman"/>
            <w:vanish/>
            <w:color w:val="0000ff"/>
            <w:sz w:val="24"/>
            <w:u w:val="single"/>
            <w:shd w:val="clear" w:color="auto" w:fill="ffffff"/>
          </w:rPr>
          <w:t xml:space="preserve">HYPERLINK "mailto:irk@frs138.ru"</w:t>
        </w:r>
        <w:r>
          <w:rPr>
            <w:rFonts w:ascii="Times New Roman" w:hAnsi="Times New Roman" w:eastAsia="Times New Roman" w:cs="Times New Roman"/>
            <w:color w:val="0000ff"/>
            <w:sz w:val="24"/>
            <w:u w:val="single"/>
            <w:shd w:val="clear" w:color="auto" w:fill="ffffff"/>
          </w:rPr>
          <w:t xml:space="preserve">138.</w:t>
        </w:r>
        <w:r>
          <w:rPr>
            <w:rFonts w:ascii="Times New Roman" w:hAnsi="Times New Roman" w:eastAsia="Times New Roman" w:cs="Times New Roman"/>
            <w:vanish/>
            <w:color w:val="0000ff"/>
            <w:sz w:val="24"/>
            <w:u w:val="single"/>
            <w:shd w:val="clear" w:color="auto" w:fill="ffffff"/>
          </w:rPr>
          <w:t xml:space="preserve">H</w:t>
        </w:r>
        <w:r>
          <w:rPr>
            <w:rFonts w:ascii="Times New Roman" w:hAnsi="Times New Roman" w:eastAsia="Times New Roman" w:cs="Times New Roman"/>
            <w:vanish/>
            <w:color w:val="0000ff"/>
            <w:sz w:val="24"/>
            <w:u w:val="single"/>
            <w:shd w:val="clear" w:color="auto" w:fill="ffffff"/>
          </w:rPr>
          <w:t xml:space="preserve">YPERLINK "mailto:irk@frs138.ru"</w:t>
        </w:r>
        <w:r>
          <w:rPr>
            <w:rFonts w:ascii="Times New Roman" w:hAnsi="Times New Roman" w:eastAsia="Times New Roman" w:cs="Times New Roman"/>
            <w:color w:val="0000ff"/>
            <w:sz w:val="24"/>
            <w:u w:val="single"/>
            <w:shd w:val="clear" w:color="auto" w:fill="ffffff"/>
          </w:rPr>
          <w:t xml:space="preserve">ru</w:t>
        </w:r>
      </w:hyperlink>
      <w:r/>
      <w:r>
        <w:rPr>
          <w:rFonts w:ascii="Times New Roman" w:hAnsi="Times New Roman" w:eastAsia="Times New Roman" w:cs="Times New Roman"/>
          <w:color w:val="0000ff"/>
          <w:sz w:val="24"/>
          <w:u w:val="single"/>
          <w:shd w:val="clear" w:color="auto" w:fill="ffffff"/>
        </w:rPr>
      </w:r>
    </w:p>
    <w:p>
      <w:pPr>
        <w:ind w:firstLine="567"/>
        <w:jc w:val="both"/>
        <w:spacing w:after="0" w:line="281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     В комиссию по допуску участников соревнований представителями команд подаются оригиналы заявок (Приложение 1) с письменным заключением врача о допуске к соревнованиям по рыболовному спорту (допускается запись в зачетн</w:t>
      </w:r>
      <w:r>
        <w:rPr>
          <w:rFonts w:ascii="Times New Roman" w:hAnsi="Times New Roman" w:eastAsia="Times New Roman" w:cs="Times New Roman"/>
          <w:sz w:val="24"/>
        </w:rPr>
        <w:t xml:space="preserve">ой классификационной книжке спортсмена).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firstLine="567"/>
        <w:jc w:val="both"/>
        <w:spacing w:after="0" w:line="277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     К заявке прилагаются следующие документы на каждого участника: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10"/>
        </w:numPr>
        <w:ind w:left="720" w:firstLine="567"/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общегражданский паспорт РФ, или военный билет, иди удостоверение личности офицера;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10"/>
        </w:numPr>
        <w:ind w:left="720" w:firstLine="567"/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членский билет РОО «СФРСИО» (для членов РОО «СФРСИО»), </w:t>
      </w:r>
      <w:r>
        <w:rPr>
          <w:rFonts w:ascii="Times New Roman" w:hAnsi="Times New Roman" w:eastAsia="Times New Roman" w:cs="Times New Roman"/>
          <w:sz w:val="24"/>
        </w:rPr>
        <w:t xml:space="preserve">зачетная квалификационная книжка, подтверждающая спортивную квалификацию спортсмена (если есть);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10"/>
        </w:numPr>
        <w:ind w:left="720" w:firstLine="567"/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книжка спортивного судьи;</w:t>
      </w:r>
      <w:r>
        <w:rPr>
          <w:rFonts w:ascii="Times New Roman" w:hAnsi="Times New Roman" w:eastAsia="Times New Roman" w:cs="Times New Roman"/>
          <w:sz w:val="24"/>
        </w:rPr>
      </w:r>
    </w:p>
    <w:p>
      <w:pPr>
        <w:numPr>
          <w:ilvl w:val="0"/>
          <w:numId w:val="10"/>
        </w:numPr>
        <w:ind w:left="720" w:firstLine="567"/>
        <w:jc w:val="both"/>
        <w:spacing w:after="0" w:line="277" w:lineRule="auto"/>
        <w:tabs>
          <w:tab w:val="left" w:pos="938" w:leader="none"/>
        </w:tabs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полис обязательного медицинского страхования, оригинал Договора о страховании несчастных случаев, жизни и здоровья, включая риски сор</w:t>
      </w:r>
      <w:r>
        <w:rPr>
          <w:rFonts w:ascii="Times New Roman" w:hAnsi="Times New Roman" w:eastAsia="Times New Roman" w:cs="Times New Roman"/>
          <w:sz w:val="24"/>
        </w:rPr>
        <w:t xml:space="preserve">евнований.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720" w:firstLine="567"/>
        <w:jc w:val="both"/>
        <w:spacing w:after="0" w:line="277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ind w:left="720" w:firstLine="567"/>
        <w:jc w:val="both"/>
        <w:spacing w:after="0" w:line="277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Данный регламент является официальным вызовом на соревнования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jc w:val="both"/>
        <w:spacing w:after="0" w:line="277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left="1440"/>
        <w:jc w:val="right"/>
        <w:spacing w:after="0" w:line="277" w:lineRule="auto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ind w:right="180"/>
        <w:jc w:val="center"/>
        <w:spacing w:after="0" w:line="244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p>
      <w:pPr>
        <w:ind w:right="180"/>
        <w:jc w:val="center"/>
        <w:spacing w:after="0" w:line="244" w:lineRule="auto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  <w:r>
        <w:rPr>
          <w:rFonts w:ascii="Times New Roman" w:hAnsi="Times New Roman" w:eastAsia="Times New Roman" w:cs="Times New Roman"/>
          <w:sz w:val="24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/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7"/>
    <w:next w:val="63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7"/>
    <w:next w:val="63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7"/>
    <w:next w:val="63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7"/>
    <w:next w:val="63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7"/>
    <w:next w:val="63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7"/>
    <w:next w:val="63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7"/>
    <w:next w:val="63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7"/>
    <w:next w:val="63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7"/>
    <w:next w:val="63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7"/>
    <w:next w:val="63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8"/>
    <w:link w:val="34"/>
    <w:uiPriority w:val="10"/>
    <w:rPr>
      <w:sz w:val="48"/>
      <w:szCs w:val="48"/>
    </w:rPr>
  </w:style>
  <w:style w:type="paragraph" w:styleId="36">
    <w:name w:val="Subtitle"/>
    <w:basedOn w:val="637"/>
    <w:next w:val="6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8"/>
    <w:link w:val="36"/>
    <w:uiPriority w:val="11"/>
    <w:rPr>
      <w:sz w:val="24"/>
      <w:szCs w:val="24"/>
    </w:rPr>
  </w:style>
  <w:style w:type="paragraph" w:styleId="38">
    <w:name w:val="Quote"/>
    <w:basedOn w:val="637"/>
    <w:next w:val="6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7"/>
    <w:next w:val="63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8"/>
    <w:link w:val="42"/>
    <w:uiPriority w:val="99"/>
  </w:style>
  <w:style w:type="paragraph" w:styleId="44">
    <w:name w:val="Footer"/>
    <w:basedOn w:val="63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8"/>
    <w:link w:val="44"/>
    <w:uiPriority w:val="99"/>
  </w:style>
  <w:style w:type="paragraph" w:styleId="46">
    <w:name w:val="Caption"/>
    <w:basedOn w:val="637"/>
    <w:next w:val="6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8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8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qFormat/>
  </w:style>
  <w:style w:type="character" w:styleId="638" w:default="1">
    <w:name w:val="Default Paragraph Font"/>
    <w:uiPriority w:val="1"/>
    <w:semiHidden/>
    <w:unhideWhenUsed/>
  </w:style>
  <w:style w:type="table" w:styleId="63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oleObject" Target="embeddings/oleObject1.bin"/><Relationship Id="rId11" Type="http://schemas.openxmlformats.org/officeDocument/2006/relationships/hyperlink" Target="http://www.frs138.ru/" TargetMode="External"/><Relationship Id="rId12" Type="http://schemas.openxmlformats.org/officeDocument/2006/relationships/hyperlink" Target="mailto:irk@frs138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Сержант</cp:lastModifiedBy>
  <cp:revision>3</cp:revision>
  <dcterms:created xsi:type="dcterms:W3CDTF">2025-06-14T08:55:00Z</dcterms:created>
  <dcterms:modified xsi:type="dcterms:W3CDTF">2025-07-30T10:27:43Z</dcterms:modified>
</cp:coreProperties>
</file>